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75A95" w:rsidRDefault="00B75A95" w:rsidP="00B37F09">
      <w:pPr>
        <w:jc w:val="center"/>
        <w:rPr>
          <w:b/>
          <w:bCs/>
        </w:rPr>
      </w:pPr>
      <w:r w:rsidRPr="00D96BE8">
        <w:rPr>
          <w:noProof/>
        </w:rPr>
        <w:drawing>
          <wp:inline distT="0" distB="0" distL="0" distR="0" wp14:anchorId="40345830" wp14:editId="33280779">
            <wp:extent cx="3496235" cy="1966632"/>
            <wp:effectExtent l="0" t="0" r="0" b="1905"/>
            <wp:docPr id="8624498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449877" name=""/>
                    <pic:cNvPicPr/>
                  </pic:nvPicPr>
                  <pic:blipFill>
                    <a:blip r:embed="rId7"/>
                    <a:stretch>
                      <a:fillRect/>
                    </a:stretch>
                  </pic:blipFill>
                  <pic:spPr>
                    <a:xfrm>
                      <a:off x="0" y="0"/>
                      <a:ext cx="3502623" cy="1970225"/>
                    </a:xfrm>
                    <a:prstGeom prst="rect">
                      <a:avLst/>
                    </a:prstGeom>
                  </pic:spPr>
                </pic:pic>
              </a:graphicData>
            </a:graphic>
          </wp:inline>
        </w:drawing>
      </w:r>
    </w:p>
    <w:p w:rsidR="00B75A95" w:rsidRDefault="00B75A95" w:rsidP="00EC2D18">
      <w:pPr>
        <w:rPr>
          <w:b/>
          <w:bCs/>
        </w:rPr>
      </w:pPr>
    </w:p>
    <w:p w:rsidR="00514CB0" w:rsidRPr="007912DF" w:rsidRDefault="00514CB0" w:rsidP="00514CB0">
      <w:pPr>
        <w:jc w:val="center"/>
        <w:rPr>
          <w:b/>
          <w:bCs/>
          <w:smallCaps/>
          <w:sz w:val="32"/>
          <w:szCs w:val="32"/>
        </w:rPr>
      </w:pPr>
      <w:r w:rsidRPr="007912DF">
        <w:rPr>
          <w:b/>
          <w:bCs/>
          <w:smallCaps/>
          <w:sz w:val="32"/>
          <w:szCs w:val="32"/>
        </w:rPr>
        <w:t xml:space="preserve">Episode </w:t>
      </w:r>
      <w:r w:rsidR="00CA3401">
        <w:rPr>
          <w:b/>
          <w:bCs/>
          <w:smallCaps/>
          <w:sz w:val="32"/>
          <w:szCs w:val="32"/>
        </w:rPr>
        <w:t>3</w:t>
      </w:r>
      <w:r w:rsidRPr="007912DF">
        <w:rPr>
          <w:b/>
          <w:bCs/>
          <w:smallCaps/>
          <w:sz w:val="32"/>
          <w:szCs w:val="32"/>
        </w:rPr>
        <w:t xml:space="preserve">: </w:t>
      </w:r>
      <w:r w:rsidR="00CA3401">
        <w:rPr>
          <w:b/>
          <w:bCs/>
          <w:smallCaps/>
          <w:sz w:val="32"/>
          <w:szCs w:val="32"/>
        </w:rPr>
        <w:t>Thessalonians</w:t>
      </w:r>
    </w:p>
    <w:p w:rsidR="00B37F09" w:rsidRPr="007912DF" w:rsidRDefault="00B37F09" w:rsidP="00B37F09">
      <w:pPr>
        <w:jc w:val="center"/>
        <w:rPr>
          <w:b/>
          <w:bCs/>
          <w:smallCaps/>
          <w:sz w:val="32"/>
          <w:szCs w:val="32"/>
        </w:rPr>
      </w:pPr>
      <w:r w:rsidRPr="007912DF">
        <w:rPr>
          <w:b/>
          <w:bCs/>
          <w:smallCaps/>
          <w:sz w:val="32"/>
          <w:szCs w:val="32"/>
        </w:rPr>
        <w:t xml:space="preserve">Jan </w:t>
      </w:r>
      <w:r w:rsidR="00CA3401">
        <w:rPr>
          <w:b/>
          <w:bCs/>
          <w:smallCaps/>
          <w:sz w:val="32"/>
          <w:szCs w:val="32"/>
        </w:rPr>
        <w:t>24</w:t>
      </w:r>
      <w:r w:rsidRPr="007912DF">
        <w:rPr>
          <w:b/>
          <w:bCs/>
          <w:smallCaps/>
          <w:sz w:val="32"/>
          <w:szCs w:val="32"/>
        </w:rPr>
        <w:t>/</w:t>
      </w:r>
      <w:r w:rsidR="00CA3401">
        <w:rPr>
          <w:b/>
          <w:bCs/>
          <w:smallCaps/>
          <w:sz w:val="32"/>
          <w:szCs w:val="32"/>
        </w:rPr>
        <w:t>25</w:t>
      </w:r>
    </w:p>
    <w:p w:rsidR="00B37F09" w:rsidRPr="007912DF" w:rsidRDefault="00B37F09" w:rsidP="00EC2D18">
      <w:pPr>
        <w:rPr>
          <w:b/>
          <w:bCs/>
          <w:sz w:val="32"/>
          <w:szCs w:val="32"/>
        </w:rPr>
      </w:pPr>
    </w:p>
    <w:p w:rsidR="00EC2D18" w:rsidRPr="007912DF" w:rsidRDefault="00EC2D18" w:rsidP="00EC2D18">
      <w:pPr>
        <w:rPr>
          <w:b/>
          <w:bCs/>
          <w:sz w:val="32"/>
          <w:szCs w:val="32"/>
        </w:rPr>
      </w:pPr>
    </w:p>
    <w:p w:rsidR="00C270DE" w:rsidRPr="00C61BF0" w:rsidRDefault="00C270DE" w:rsidP="00CA3401">
      <w:pPr>
        <w:pStyle w:val="ListParagraph"/>
        <w:numPr>
          <w:ilvl w:val="0"/>
          <w:numId w:val="12"/>
        </w:numPr>
        <w:rPr>
          <w:b/>
          <w:bCs/>
          <w:smallCaps/>
        </w:rPr>
      </w:pPr>
      <w:r w:rsidRPr="00C61BF0">
        <w:rPr>
          <w:b/>
          <w:bCs/>
          <w:smallCaps/>
        </w:rPr>
        <w:t>Context</w:t>
      </w:r>
      <w:r w:rsidR="00B65776" w:rsidRPr="00C61BF0">
        <w:rPr>
          <w:b/>
          <w:bCs/>
          <w:smallCaps/>
        </w:rPr>
        <w:t xml:space="preserve"> (From the ESV Study Bible)</w:t>
      </w:r>
    </w:p>
    <w:tbl>
      <w:tblPr>
        <w:tblW w:w="10490" w:type="dxa"/>
        <w:tblInd w:w="-118" w:type="dxa"/>
        <w:tblLayout w:type="fixed"/>
        <w:tblLook w:val="0000" w:firstRow="0" w:lastRow="0" w:firstColumn="0" w:lastColumn="0" w:noHBand="0" w:noVBand="0"/>
      </w:tblPr>
      <w:tblGrid>
        <w:gridCol w:w="2202"/>
        <w:gridCol w:w="2072"/>
        <w:gridCol w:w="2072"/>
        <w:gridCol w:w="2072"/>
        <w:gridCol w:w="2072"/>
      </w:tblGrid>
      <w:tr w:rsidR="00CA3401" w:rsidTr="00EE77B6">
        <w:trPr>
          <w:trHeight w:val="169"/>
        </w:trPr>
        <w:tc>
          <w:tcPr>
            <w:tcW w:w="2202" w:type="dxa"/>
            <w:tcMar>
              <w:top w:w="100" w:type="nil"/>
              <w:left w:w="20" w:type="nil"/>
              <w:bottom w:w="20" w:type="nil"/>
              <w:right w:w="100" w:type="nil"/>
            </w:tcMar>
          </w:tcPr>
          <w:p w:rsidR="00CA3401" w:rsidRPr="00EE77B6" w:rsidRDefault="00CA3401" w:rsidP="00CA3401">
            <w:pPr>
              <w:rPr>
                <w:rFonts w:ascii="Helvetica" w:hAnsi="Helvetica" w:cs="Helvetica"/>
                <w:b/>
                <w:bCs/>
                <w:u w:val="single"/>
              </w:rPr>
            </w:pPr>
            <w:r w:rsidRPr="00EE77B6">
              <w:rPr>
                <w:b/>
                <w:bCs/>
                <w:u w:val="single"/>
              </w:rPr>
              <w:t>Book</w:t>
            </w:r>
          </w:p>
        </w:tc>
        <w:tc>
          <w:tcPr>
            <w:tcW w:w="2072" w:type="dxa"/>
            <w:tcMar>
              <w:top w:w="100" w:type="nil"/>
              <w:left w:w="20" w:type="nil"/>
              <w:bottom w:w="20" w:type="nil"/>
              <w:right w:w="100" w:type="nil"/>
            </w:tcMar>
          </w:tcPr>
          <w:p w:rsidR="00CA3401" w:rsidRPr="00EE77B6" w:rsidRDefault="00CA3401" w:rsidP="00CA3401">
            <w:pPr>
              <w:rPr>
                <w:rFonts w:ascii="Helvetica" w:hAnsi="Helvetica" w:cs="Helvetica"/>
                <w:b/>
                <w:bCs/>
                <w:u w:val="single"/>
              </w:rPr>
            </w:pPr>
            <w:r w:rsidRPr="00EE77B6">
              <w:rPr>
                <w:b/>
                <w:bCs/>
                <w:u w:val="single"/>
              </w:rPr>
              <w:t>Author</w:t>
            </w:r>
          </w:p>
        </w:tc>
        <w:tc>
          <w:tcPr>
            <w:tcW w:w="2072" w:type="dxa"/>
            <w:tcMar>
              <w:top w:w="100" w:type="nil"/>
              <w:left w:w="20" w:type="nil"/>
              <w:bottom w:w="20" w:type="nil"/>
              <w:right w:w="100" w:type="nil"/>
            </w:tcMar>
          </w:tcPr>
          <w:p w:rsidR="00CA3401" w:rsidRPr="00EE77B6" w:rsidRDefault="00CA3401" w:rsidP="00CA3401">
            <w:pPr>
              <w:rPr>
                <w:rFonts w:ascii="Helvetica" w:hAnsi="Helvetica" w:cs="Helvetica"/>
                <w:b/>
                <w:bCs/>
                <w:u w:val="single"/>
              </w:rPr>
            </w:pPr>
            <w:r w:rsidRPr="00EE77B6">
              <w:rPr>
                <w:b/>
                <w:bCs/>
                <w:u w:val="single"/>
              </w:rPr>
              <w:t>Date</w:t>
            </w:r>
          </w:p>
        </w:tc>
        <w:tc>
          <w:tcPr>
            <w:tcW w:w="2072" w:type="dxa"/>
            <w:tcMar>
              <w:top w:w="100" w:type="nil"/>
              <w:left w:w="20" w:type="nil"/>
              <w:bottom w:w="20" w:type="nil"/>
              <w:right w:w="100" w:type="nil"/>
            </w:tcMar>
          </w:tcPr>
          <w:p w:rsidR="00CA3401" w:rsidRPr="00EE77B6" w:rsidRDefault="00CA3401" w:rsidP="00CA3401">
            <w:pPr>
              <w:rPr>
                <w:rFonts w:ascii="Helvetica" w:hAnsi="Helvetica" w:cs="Helvetica"/>
                <w:b/>
                <w:bCs/>
                <w:u w:val="single"/>
              </w:rPr>
            </w:pPr>
            <w:r w:rsidRPr="00EE77B6">
              <w:rPr>
                <w:b/>
                <w:bCs/>
                <w:u w:val="single"/>
              </w:rPr>
              <w:t>Recipients</w:t>
            </w:r>
          </w:p>
        </w:tc>
        <w:tc>
          <w:tcPr>
            <w:tcW w:w="2072" w:type="dxa"/>
            <w:tcMar>
              <w:top w:w="100" w:type="nil"/>
              <w:left w:w="20" w:type="nil"/>
              <w:bottom w:w="20" w:type="nil"/>
              <w:right w:w="100" w:type="nil"/>
            </w:tcMar>
          </w:tcPr>
          <w:p w:rsidR="00CA3401" w:rsidRPr="00EE77B6" w:rsidRDefault="00CA3401" w:rsidP="00CA3401">
            <w:pPr>
              <w:rPr>
                <w:b/>
                <w:bCs/>
                <w:u w:val="single"/>
              </w:rPr>
            </w:pPr>
            <w:r w:rsidRPr="00EE77B6">
              <w:rPr>
                <w:b/>
                <w:bCs/>
                <w:u w:val="single"/>
              </w:rPr>
              <w:t>Place of Writing</w:t>
            </w:r>
          </w:p>
        </w:tc>
      </w:tr>
    </w:tbl>
    <w:p w:rsidR="00CA3401" w:rsidRPr="00CA3401" w:rsidRDefault="00CA3401" w:rsidP="00CA3401">
      <w:pPr>
        <w:rPr>
          <w:rFonts w:cs="Times New Roman"/>
          <w:sz w:val="32"/>
          <w:szCs w:val="32"/>
        </w:rPr>
      </w:pPr>
    </w:p>
    <w:tbl>
      <w:tblPr>
        <w:tblW w:w="10495" w:type="dxa"/>
        <w:tblInd w:w="-118" w:type="dxa"/>
        <w:tblBorders>
          <w:top w:val="none" w:sz="6" w:space="0" w:color="auto"/>
          <w:left w:val="none" w:sz="6" w:space="0" w:color="auto"/>
          <w:right w:val="none" w:sz="6" w:space="0" w:color="auto"/>
        </w:tblBorders>
        <w:tblLayout w:type="fixed"/>
        <w:tblLook w:val="0000" w:firstRow="0" w:lastRow="0" w:firstColumn="0" w:lastColumn="0" w:noHBand="0" w:noVBand="0"/>
      </w:tblPr>
      <w:tblGrid>
        <w:gridCol w:w="2203"/>
        <w:gridCol w:w="2073"/>
        <w:gridCol w:w="2073"/>
        <w:gridCol w:w="2073"/>
        <w:gridCol w:w="2073"/>
      </w:tblGrid>
      <w:tr w:rsidR="00CA3401" w:rsidTr="00EE77B6">
        <w:trPr>
          <w:trHeight w:val="799"/>
        </w:trPr>
        <w:tc>
          <w:tcPr>
            <w:tcW w:w="2203" w:type="dxa"/>
            <w:tcBorders>
              <w:top w:val="nil"/>
              <w:left w:val="nil"/>
              <w:bottom w:val="nil"/>
              <w:right w:val="nil"/>
            </w:tcBorders>
            <w:tcMar>
              <w:top w:w="100" w:type="nil"/>
              <w:left w:w="20" w:type="nil"/>
              <w:bottom w:w="20" w:type="nil"/>
              <w:right w:w="100" w:type="nil"/>
            </w:tcMar>
          </w:tcPr>
          <w:p w:rsidR="00CA3401" w:rsidRPr="00CA3401" w:rsidRDefault="00CA3401" w:rsidP="00CA3401">
            <w:pPr>
              <w:rPr>
                <w:rFonts w:ascii="Helvetica" w:hAnsi="Helvetica" w:cs="Helvetica"/>
              </w:rPr>
            </w:pPr>
            <w:r w:rsidRPr="00CA3401">
              <w:t>1 Thessalonians</w:t>
            </w:r>
          </w:p>
        </w:tc>
        <w:tc>
          <w:tcPr>
            <w:tcW w:w="2073" w:type="dxa"/>
            <w:tcBorders>
              <w:top w:val="nil"/>
              <w:left w:val="nil"/>
              <w:bottom w:val="nil"/>
              <w:right w:val="nil"/>
            </w:tcBorders>
            <w:tcMar>
              <w:top w:w="100" w:type="nil"/>
              <w:left w:w="20" w:type="nil"/>
              <w:bottom w:w="20" w:type="nil"/>
              <w:right w:w="100" w:type="nil"/>
            </w:tcMar>
          </w:tcPr>
          <w:p w:rsidR="00CA3401" w:rsidRDefault="00CA3401" w:rsidP="00CA3401">
            <w:pPr>
              <w:rPr>
                <w:rFonts w:ascii="Helvetica" w:hAnsi="Helvetica" w:cs="Helvetica"/>
              </w:rPr>
            </w:pPr>
            <w:r>
              <w:t>Paul</w:t>
            </w:r>
          </w:p>
        </w:tc>
        <w:tc>
          <w:tcPr>
            <w:tcW w:w="2073" w:type="dxa"/>
            <w:tcBorders>
              <w:top w:val="nil"/>
              <w:left w:val="nil"/>
              <w:bottom w:val="nil"/>
              <w:right w:val="nil"/>
            </w:tcBorders>
            <w:tcMar>
              <w:top w:w="100" w:type="nil"/>
              <w:left w:w="20" w:type="nil"/>
              <w:bottom w:w="20" w:type="nil"/>
              <w:right w:w="100" w:type="nil"/>
            </w:tcMar>
          </w:tcPr>
          <w:p w:rsidR="00CA3401" w:rsidRDefault="00CA3401" w:rsidP="00CA3401">
            <w:pPr>
              <w:rPr>
                <w:rFonts w:ascii="Helvetica" w:hAnsi="Helvetica" w:cs="Helvetica"/>
              </w:rPr>
            </w:pPr>
            <w:r>
              <w:t>49–51</w:t>
            </w:r>
          </w:p>
        </w:tc>
        <w:tc>
          <w:tcPr>
            <w:tcW w:w="2073" w:type="dxa"/>
            <w:tcBorders>
              <w:top w:val="nil"/>
              <w:left w:val="nil"/>
              <w:bottom w:val="nil"/>
              <w:right w:val="nil"/>
            </w:tcBorders>
            <w:tcMar>
              <w:top w:w="100" w:type="nil"/>
              <w:left w:w="20" w:type="nil"/>
              <w:bottom w:w="20" w:type="nil"/>
              <w:right w:w="100" w:type="nil"/>
            </w:tcMar>
          </w:tcPr>
          <w:p w:rsidR="00CA3401" w:rsidRDefault="00CA3401" w:rsidP="00CA3401">
            <w:pPr>
              <w:rPr>
                <w:rFonts w:ascii="Helvetica" w:hAnsi="Helvetica" w:cs="Helvetica"/>
              </w:rPr>
            </w:pPr>
            <w:r>
              <w:t>Church in Thessalonica</w:t>
            </w:r>
          </w:p>
        </w:tc>
        <w:tc>
          <w:tcPr>
            <w:tcW w:w="2073" w:type="dxa"/>
            <w:tcBorders>
              <w:top w:val="nil"/>
              <w:left w:val="nil"/>
              <w:bottom w:val="nil"/>
              <w:right w:val="nil"/>
            </w:tcBorders>
            <w:tcMar>
              <w:top w:w="100" w:type="nil"/>
              <w:left w:w="20" w:type="nil"/>
              <w:bottom w:w="20" w:type="nil"/>
              <w:right w:w="100" w:type="nil"/>
            </w:tcMar>
          </w:tcPr>
          <w:p w:rsidR="00CA3401" w:rsidRDefault="00CA3401" w:rsidP="00CA3401">
            <w:pPr>
              <w:rPr>
                <w:rFonts w:ascii="Helvetica" w:hAnsi="Helvetica" w:cs="Helvetica"/>
              </w:rPr>
            </w:pPr>
            <w:r>
              <w:t>Corinth</w:t>
            </w:r>
          </w:p>
        </w:tc>
      </w:tr>
      <w:tr w:rsidR="00CA3401" w:rsidTr="00EE77B6">
        <w:trPr>
          <w:trHeight w:val="376"/>
        </w:trPr>
        <w:tc>
          <w:tcPr>
            <w:tcW w:w="2203" w:type="dxa"/>
            <w:tcBorders>
              <w:top w:val="nil"/>
              <w:left w:val="nil"/>
              <w:bottom w:val="nil"/>
              <w:right w:val="nil"/>
            </w:tcBorders>
            <w:tcMar>
              <w:top w:w="100" w:type="nil"/>
              <w:left w:w="20" w:type="nil"/>
              <w:bottom w:w="20" w:type="nil"/>
              <w:right w:w="100" w:type="nil"/>
            </w:tcMar>
          </w:tcPr>
          <w:p w:rsidR="00CA3401" w:rsidRDefault="00CA3401" w:rsidP="00CA3401">
            <w:pPr>
              <w:rPr>
                <w:rFonts w:ascii="Helvetica" w:hAnsi="Helvetica" w:cs="Helvetica"/>
              </w:rPr>
            </w:pPr>
            <w:r>
              <w:t>2 Thessalonians</w:t>
            </w:r>
          </w:p>
        </w:tc>
        <w:tc>
          <w:tcPr>
            <w:tcW w:w="2073" w:type="dxa"/>
            <w:tcBorders>
              <w:top w:val="nil"/>
              <w:left w:val="nil"/>
              <w:bottom w:val="nil"/>
              <w:right w:val="nil"/>
            </w:tcBorders>
            <w:tcMar>
              <w:top w:w="100" w:type="nil"/>
              <w:left w:w="20" w:type="nil"/>
              <w:bottom w:w="20" w:type="nil"/>
              <w:right w:w="100" w:type="nil"/>
            </w:tcMar>
          </w:tcPr>
          <w:p w:rsidR="00CA3401" w:rsidRDefault="00CA3401" w:rsidP="00CA3401">
            <w:pPr>
              <w:rPr>
                <w:rFonts w:ascii="Helvetica" w:hAnsi="Helvetica" w:cs="Helvetica"/>
              </w:rPr>
            </w:pPr>
            <w:r>
              <w:t>Paul</w:t>
            </w:r>
          </w:p>
        </w:tc>
        <w:tc>
          <w:tcPr>
            <w:tcW w:w="2073" w:type="dxa"/>
            <w:tcBorders>
              <w:top w:val="nil"/>
              <w:left w:val="nil"/>
              <w:bottom w:val="nil"/>
              <w:right w:val="nil"/>
            </w:tcBorders>
            <w:tcMar>
              <w:top w:w="100" w:type="nil"/>
              <w:left w:w="20" w:type="nil"/>
              <w:bottom w:w="20" w:type="nil"/>
              <w:right w:w="100" w:type="nil"/>
            </w:tcMar>
          </w:tcPr>
          <w:p w:rsidR="00CA3401" w:rsidRDefault="00CA3401" w:rsidP="00CA3401">
            <w:pPr>
              <w:rPr>
                <w:rFonts w:ascii="Helvetica" w:hAnsi="Helvetica" w:cs="Helvetica"/>
              </w:rPr>
            </w:pPr>
            <w:r>
              <w:t>49–51</w:t>
            </w:r>
          </w:p>
        </w:tc>
        <w:tc>
          <w:tcPr>
            <w:tcW w:w="2073" w:type="dxa"/>
            <w:tcBorders>
              <w:top w:val="nil"/>
              <w:left w:val="nil"/>
              <w:bottom w:val="nil"/>
              <w:right w:val="nil"/>
            </w:tcBorders>
            <w:tcMar>
              <w:top w:w="100" w:type="nil"/>
              <w:left w:w="20" w:type="nil"/>
              <w:bottom w:w="20" w:type="nil"/>
              <w:right w:w="100" w:type="nil"/>
            </w:tcMar>
          </w:tcPr>
          <w:p w:rsidR="00CA3401" w:rsidRDefault="00CA3401" w:rsidP="00CA3401">
            <w:pPr>
              <w:rPr>
                <w:rFonts w:ascii="Helvetica" w:hAnsi="Helvetica" w:cs="Helvetica"/>
              </w:rPr>
            </w:pPr>
            <w:r>
              <w:t>Church in Thessalonica</w:t>
            </w:r>
          </w:p>
        </w:tc>
        <w:tc>
          <w:tcPr>
            <w:tcW w:w="2073" w:type="dxa"/>
            <w:tcBorders>
              <w:top w:val="nil"/>
              <w:left w:val="nil"/>
              <w:bottom w:val="nil"/>
              <w:right w:val="nil"/>
            </w:tcBorders>
            <w:tcMar>
              <w:top w:w="100" w:type="nil"/>
              <w:left w:w="20" w:type="nil"/>
              <w:bottom w:w="20" w:type="nil"/>
              <w:right w:w="100" w:type="nil"/>
            </w:tcMar>
          </w:tcPr>
          <w:p w:rsidR="00CA3401" w:rsidRDefault="00CA3401" w:rsidP="00CA3401">
            <w:r>
              <w:t>Corinth</w:t>
            </w:r>
          </w:p>
        </w:tc>
      </w:tr>
    </w:tbl>
    <w:p w:rsidR="00CA3401" w:rsidRDefault="00CA3401" w:rsidP="00CA3401">
      <w:pPr>
        <w:rPr>
          <w:rFonts w:ascii="Helvetica Neue" w:hAnsi="Helvetica Neue" w:cs="Helvetica Neue"/>
          <w:sz w:val="26"/>
          <w:szCs w:val="26"/>
        </w:rPr>
      </w:pPr>
    </w:p>
    <w:p w:rsidR="00CA3401" w:rsidRPr="00C61BF0" w:rsidRDefault="00CA3401" w:rsidP="00C61BF0">
      <w:pPr>
        <w:pStyle w:val="ListParagraph"/>
        <w:numPr>
          <w:ilvl w:val="0"/>
          <w:numId w:val="12"/>
        </w:numPr>
        <w:rPr>
          <w:b/>
          <w:bCs/>
          <w:smallCaps/>
        </w:rPr>
      </w:pPr>
      <w:r w:rsidRPr="00C61BF0">
        <w:rPr>
          <w:b/>
          <w:bCs/>
          <w:smallCaps/>
        </w:rPr>
        <w:t>What is the Purpose?</w:t>
      </w:r>
    </w:p>
    <w:p w:rsidR="00CA3401" w:rsidRDefault="00CA3401" w:rsidP="00C61BF0">
      <w:pPr>
        <w:pStyle w:val="ListParagraph"/>
        <w:numPr>
          <w:ilvl w:val="1"/>
          <w:numId w:val="12"/>
        </w:numPr>
        <w:rPr>
          <w:rFonts w:cs="Times New Roman"/>
        </w:rPr>
      </w:pPr>
      <w:r w:rsidRPr="00CA3401">
        <w:rPr>
          <w:rFonts w:cs="Times New Roman"/>
        </w:rPr>
        <w:t>I Thessalonians: Paul’s purposes included expressing gratitude for the Thessalonian’s faithfulness, addressing misunderstandings about Christ's return, and providing guidance on Christian living and the importance of maintaining a strong faith despite challenges.</w:t>
      </w:r>
    </w:p>
    <w:p w:rsidR="00CA3401" w:rsidRPr="00184FDE" w:rsidRDefault="00CA3401" w:rsidP="00C61BF0">
      <w:pPr>
        <w:pStyle w:val="ListParagraph"/>
        <w:numPr>
          <w:ilvl w:val="1"/>
          <w:numId w:val="12"/>
        </w:numPr>
        <w:rPr>
          <w:rFonts w:cs="Times New Roman"/>
        </w:rPr>
      </w:pPr>
      <w:r>
        <w:rPr>
          <w:rFonts w:cs="Times New Roman"/>
        </w:rPr>
        <w:t xml:space="preserve">II </w:t>
      </w:r>
      <w:r w:rsidRPr="00CA3401">
        <w:rPr>
          <w:rFonts w:cs="Times New Roman"/>
        </w:rPr>
        <w:t xml:space="preserve">Thessalonians: </w:t>
      </w:r>
      <w:r w:rsidRPr="00CA3401">
        <w:rPr>
          <w:rFonts w:cs="Times New Roman"/>
          <w:sz w:val="26"/>
          <w:szCs w:val="26"/>
        </w:rPr>
        <w:t>Paul wrote Second Thessalonians to address concerns and correct misconceptions that arose after his first letter. He clarified aspects related to the second coming of Christ, warned against false teachings, and encouraged believers to stand firm in their faith.</w:t>
      </w:r>
    </w:p>
    <w:p w:rsidR="00184FDE" w:rsidRPr="00184FDE" w:rsidRDefault="00184FDE" w:rsidP="00184FDE">
      <w:pPr>
        <w:ind w:left="1080"/>
        <w:rPr>
          <w:rFonts w:cs="Times New Roman"/>
        </w:rPr>
      </w:pPr>
    </w:p>
    <w:p w:rsidR="00184FDE" w:rsidRPr="00184FDE" w:rsidRDefault="00184FDE" w:rsidP="00C61BF0">
      <w:pPr>
        <w:pStyle w:val="ListParagraph"/>
        <w:numPr>
          <w:ilvl w:val="0"/>
          <w:numId w:val="12"/>
        </w:numPr>
        <w:rPr>
          <w:b/>
          <w:bCs/>
          <w:smallCaps/>
        </w:rPr>
      </w:pPr>
      <w:r w:rsidRPr="00184FDE">
        <w:rPr>
          <w:b/>
          <w:bCs/>
          <w:smallCaps/>
        </w:rPr>
        <w:t>What is Personal?</w:t>
      </w:r>
    </w:p>
    <w:p w:rsidR="00D3501F" w:rsidRPr="00D3501F" w:rsidRDefault="00184FDE" w:rsidP="00C61BF0">
      <w:pPr>
        <w:pStyle w:val="ListParagraph"/>
        <w:numPr>
          <w:ilvl w:val="1"/>
          <w:numId w:val="12"/>
        </w:numPr>
        <w:rPr>
          <w:rFonts w:cs="Times New Roman"/>
        </w:rPr>
      </w:pPr>
      <w:r w:rsidRPr="00D3501F">
        <w:rPr>
          <w:rFonts w:cs="Times New Roman"/>
          <w:b/>
          <w:bCs/>
        </w:rPr>
        <w:t>Paul’s Ministry to the Thessalonians--</w:t>
      </w:r>
      <w:r w:rsidRPr="00D3501F">
        <w:rPr>
          <w:rFonts w:cs="Times New Roman"/>
        </w:rPr>
        <w:t>1 Thessalonians 2:1–8 (ESV)</w:t>
      </w:r>
    </w:p>
    <w:p w:rsidR="00CA3401" w:rsidRPr="00D3501F" w:rsidRDefault="00184FDE" w:rsidP="00D3501F">
      <w:pPr>
        <w:pStyle w:val="ListParagraph"/>
        <w:numPr>
          <w:ilvl w:val="1"/>
          <w:numId w:val="12"/>
        </w:numPr>
        <w:rPr>
          <w:rFonts w:cs="Times New Roman"/>
          <w:sz w:val="26"/>
          <w:szCs w:val="26"/>
        </w:rPr>
      </w:pPr>
      <w:r w:rsidRPr="00D3501F">
        <w:rPr>
          <w:rFonts w:cs="Times New Roman"/>
          <w:b/>
          <w:bCs/>
        </w:rPr>
        <w:t xml:space="preserve">Paul the Bi-vocational pastor </w:t>
      </w:r>
      <w:r w:rsidRPr="00D3501F">
        <w:rPr>
          <w:rFonts w:cs="Times New Roman"/>
        </w:rPr>
        <w:t>(2:9-12)</w:t>
      </w:r>
      <w:r w:rsidRPr="00D3501F">
        <w:rPr>
          <w:rFonts w:cs="Times New Roman"/>
          <w:vertAlign w:val="superscript"/>
        </w:rPr>
        <w:t xml:space="preserve"> </w:t>
      </w:r>
    </w:p>
    <w:p w:rsidR="00D3501F" w:rsidRPr="00D3501F" w:rsidRDefault="00D3501F" w:rsidP="00D3501F">
      <w:pPr>
        <w:ind w:left="720"/>
        <w:rPr>
          <w:rFonts w:cs="Times New Roman"/>
          <w:sz w:val="26"/>
          <w:szCs w:val="26"/>
        </w:rPr>
      </w:pPr>
    </w:p>
    <w:p w:rsidR="00CA3401" w:rsidRPr="00C61BF0" w:rsidRDefault="00CA3401" w:rsidP="00C61BF0">
      <w:pPr>
        <w:pStyle w:val="ListParagraph"/>
        <w:numPr>
          <w:ilvl w:val="0"/>
          <w:numId w:val="12"/>
        </w:numPr>
        <w:rPr>
          <w:b/>
          <w:bCs/>
          <w:smallCaps/>
        </w:rPr>
      </w:pPr>
      <w:r w:rsidRPr="00C61BF0">
        <w:rPr>
          <w:b/>
          <w:bCs/>
          <w:smallCaps/>
        </w:rPr>
        <w:t>What is Powerful (Doctrine)?</w:t>
      </w:r>
    </w:p>
    <w:p w:rsidR="00901CFF" w:rsidRDefault="00901CFF" w:rsidP="00901CFF">
      <w:pPr>
        <w:pStyle w:val="ListParagraph"/>
        <w:ind w:left="0"/>
      </w:pPr>
    </w:p>
    <w:p w:rsidR="00901CFF" w:rsidRDefault="00901CFF" w:rsidP="00901CFF">
      <w:pPr>
        <w:pStyle w:val="ListParagraph"/>
        <w:ind w:left="0"/>
      </w:pPr>
      <w:r>
        <w:t>1 Thessalonians</w:t>
      </w:r>
    </w:p>
    <w:tbl>
      <w:tblPr>
        <w:tblW w:w="0" w:type="auto"/>
        <w:tblInd w:w="-118" w:type="dxa"/>
        <w:tblBorders>
          <w:top w:val="none" w:sz="6" w:space="0" w:color="auto"/>
          <w:left w:val="none" w:sz="6" w:space="0" w:color="auto"/>
          <w:right w:val="none" w:sz="6" w:space="0" w:color="auto"/>
        </w:tblBorders>
        <w:tblLayout w:type="fixed"/>
        <w:tblLook w:val="0000" w:firstRow="0" w:lastRow="0" w:firstColumn="0" w:lastColumn="0" w:noHBand="0" w:noVBand="0"/>
      </w:tblPr>
      <w:tblGrid>
        <w:gridCol w:w="6588"/>
        <w:gridCol w:w="2160"/>
      </w:tblGrid>
      <w:tr w:rsidR="00901CFF" w:rsidTr="0040370F">
        <w:tc>
          <w:tcPr>
            <w:tcW w:w="658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rsidR="00901CFF" w:rsidRDefault="00901CFF" w:rsidP="0040370F">
            <w:pPr>
              <w:rPr>
                <w:rFonts w:ascii="Helvetica" w:hAnsi="Helvetica" w:cs="Helvetica"/>
              </w:rPr>
            </w:pPr>
            <w:r>
              <w:t>1. The wrath of God comes on those who reject the gospel.</w:t>
            </w:r>
          </w:p>
        </w:tc>
        <w:tc>
          <w:tcPr>
            <w:tcW w:w="216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rsidR="00901CFF" w:rsidRDefault="00901CFF" w:rsidP="0040370F">
            <w:pPr>
              <w:rPr>
                <w:rFonts w:ascii="Helvetica" w:hAnsi="Helvetica" w:cs="Helvetica"/>
              </w:rPr>
            </w:pPr>
            <w:r>
              <w:t>2:16; 5:3</w:t>
            </w:r>
          </w:p>
        </w:tc>
      </w:tr>
      <w:tr w:rsidR="00901CFF" w:rsidTr="0040370F">
        <w:tblPrEx>
          <w:tblBorders>
            <w:top w:val="none" w:sz="0" w:space="0" w:color="auto"/>
          </w:tblBorders>
        </w:tblPrEx>
        <w:tc>
          <w:tcPr>
            <w:tcW w:w="658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rsidR="00901CFF" w:rsidRDefault="00901CFF" w:rsidP="0040370F">
            <w:pPr>
              <w:rPr>
                <w:rFonts w:ascii="Helvetica" w:hAnsi="Helvetica" w:cs="Helvetica"/>
              </w:rPr>
            </w:pPr>
            <w:r>
              <w:lastRenderedPageBreak/>
              <w:t>2.</w:t>
            </w:r>
            <w:r>
              <w:tab/>
              <w:t>Jesus’ death and resurrection are the basis for the Christian’s hope.</w:t>
            </w:r>
          </w:p>
        </w:tc>
        <w:tc>
          <w:tcPr>
            <w:tcW w:w="216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rsidR="00901CFF" w:rsidRDefault="00901CFF" w:rsidP="0040370F">
            <w:pPr>
              <w:rPr>
                <w:rFonts w:ascii="Helvetica" w:hAnsi="Helvetica" w:cs="Helvetica"/>
              </w:rPr>
            </w:pPr>
            <w:r>
              <w:t>4:14; 5:10</w:t>
            </w:r>
          </w:p>
        </w:tc>
      </w:tr>
      <w:tr w:rsidR="00901CFF" w:rsidTr="0040370F">
        <w:tblPrEx>
          <w:tblBorders>
            <w:top w:val="none" w:sz="0" w:space="0" w:color="auto"/>
          </w:tblBorders>
        </w:tblPrEx>
        <w:tc>
          <w:tcPr>
            <w:tcW w:w="658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rsidR="00901CFF" w:rsidRDefault="00901CFF" w:rsidP="0040370F">
            <w:pPr>
              <w:rPr>
                <w:rFonts w:ascii="Helvetica" w:hAnsi="Helvetica" w:cs="Helvetica"/>
              </w:rPr>
            </w:pPr>
            <w:r>
              <w:t>3.</w:t>
            </w:r>
            <w:r>
              <w:tab/>
              <w:t>Christians are destined not for wrath but for salvation at Jesus’ coming.</w:t>
            </w:r>
          </w:p>
        </w:tc>
        <w:tc>
          <w:tcPr>
            <w:tcW w:w="216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rsidR="00901CFF" w:rsidRDefault="00901CFF" w:rsidP="0040370F">
            <w:pPr>
              <w:rPr>
                <w:rFonts w:ascii="Helvetica" w:hAnsi="Helvetica" w:cs="Helvetica"/>
              </w:rPr>
            </w:pPr>
            <w:r>
              <w:t>1:10; 5:4, 9</w:t>
            </w:r>
          </w:p>
        </w:tc>
      </w:tr>
      <w:tr w:rsidR="00901CFF" w:rsidTr="0040370F">
        <w:tblPrEx>
          <w:tblBorders>
            <w:top w:val="none" w:sz="0" w:space="0" w:color="auto"/>
          </w:tblBorders>
        </w:tblPrEx>
        <w:tc>
          <w:tcPr>
            <w:tcW w:w="658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rsidR="00901CFF" w:rsidRDefault="00901CFF" w:rsidP="0040370F">
            <w:pPr>
              <w:rPr>
                <w:rFonts w:ascii="Helvetica" w:hAnsi="Helvetica" w:cs="Helvetica"/>
              </w:rPr>
            </w:pPr>
            <w:r>
              <w:t>4.</w:t>
            </w:r>
            <w:r>
              <w:tab/>
              <w:t>Christians who die will participate fully in the second coming.</w:t>
            </w:r>
          </w:p>
        </w:tc>
        <w:tc>
          <w:tcPr>
            <w:tcW w:w="216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rsidR="00901CFF" w:rsidRDefault="00901CFF" w:rsidP="0040370F">
            <w:pPr>
              <w:rPr>
                <w:rFonts w:ascii="Helvetica" w:hAnsi="Helvetica" w:cs="Helvetica"/>
              </w:rPr>
            </w:pPr>
            <w:r>
              <w:t>4:14–17; 5:10</w:t>
            </w:r>
          </w:p>
        </w:tc>
      </w:tr>
      <w:tr w:rsidR="00901CFF" w:rsidTr="0040370F">
        <w:tblPrEx>
          <w:tblBorders>
            <w:top w:val="none" w:sz="0" w:space="0" w:color="auto"/>
          </w:tblBorders>
        </w:tblPrEx>
        <w:tc>
          <w:tcPr>
            <w:tcW w:w="658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rsidR="00901CFF" w:rsidRDefault="00901CFF" w:rsidP="0040370F">
            <w:pPr>
              <w:rPr>
                <w:rFonts w:ascii="Helvetica" w:hAnsi="Helvetica" w:cs="Helvetica"/>
              </w:rPr>
            </w:pPr>
            <w:r>
              <w:t>5.</w:t>
            </w:r>
            <w:r>
              <w:tab/>
              <w:t>Those who respond to the gospel have been elected by God in prehistory and called by God, and they continue to be called by God throughout their earthly lives.</w:t>
            </w:r>
          </w:p>
        </w:tc>
        <w:tc>
          <w:tcPr>
            <w:tcW w:w="216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rsidR="00901CFF" w:rsidRDefault="00901CFF" w:rsidP="0040370F">
            <w:pPr>
              <w:rPr>
                <w:rFonts w:ascii="Helvetica" w:hAnsi="Helvetica" w:cs="Helvetica"/>
              </w:rPr>
            </w:pPr>
            <w:r>
              <w:t>1:4; 2:12; 4:7; 5:9, 24</w:t>
            </w:r>
          </w:p>
        </w:tc>
      </w:tr>
      <w:tr w:rsidR="00901CFF" w:rsidTr="0040370F">
        <w:tblPrEx>
          <w:tblBorders>
            <w:top w:val="none" w:sz="0" w:space="0" w:color="auto"/>
          </w:tblBorders>
        </w:tblPrEx>
        <w:tc>
          <w:tcPr>
            <w:tcW w:w="658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rsidR="00901CFF" w:rsidRDefault="00901CFF" w:rsidP="0040370F">
            <w:pPr>
              <w:rPr>
                <w:rFonts w:ascii="Helvetica" w:hAnsi="Helvetica" w:cs="Helvetica"/>
              </w:rPr>
            </w:pPr>
            <w:r>
              <w:t>6.</w:t>
            </w:r>
            <w:r>
              <w:tab/>
              <w:t>Christians should live lives of comprehensive holiness.</w:t>
            </w:r>
          </w:p>
        </w:tc>
        <w:tc>
          <w:tcPr>
            <w:tcW w:w="216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rsidR="00901CFF" w:rsidRDefault="00901CFF" w:rsidP="0040370F">
            <w:pPr>
              <w:rPr>
                <w:rFonts w:ascii="Helvetica" w:hAnsi="Helvetica" w:cs="Helvetica"/>
              </w:rPr>
            </w:pPr>
            <w:r>
              <w:t>3:13; 4:3–8; 5:23</w:t>
            </w:r>
          </w:p>
        </w:tc>
      </w:tr>
      <w:tr w:rsidR="00901CFF" w:rsidTr="0040370F">
        <w:tblPrEx>
          <w:tblBorders>
            <w:top w:val="none" w:sz="0" w:space="0" w:color="auto"/>
          </w:tblBorders>
        </w:tblPrEx>
        <w:tc>
          <w:tcPr>
            <w:tcW w:w="658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rsidR="00901CFF" w:rsidRDefault="00901CFF" w:rsidP="0040370F">
            <w:pPr>
              <w:rPr>
                <w:rFonts w:ascii="Helvetica" w:hAnsi="Helvetica" w:cs="Helvetica"/>
              </w:rPr>
            </w:pPr>
            <w:r>
              <w:t>7.</w:t>
            </w:r>
            <w:r>
              <w:tab/>
              <w:t>Christians must never shirk their responsibility to work.</w:t>
            </w:r>
          </w:p>
        </w:tc>
        <w:tc>
          <w:tcPr>
            <w:tcW w:w="216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rsidR="00901CFF" w:rsidRDefault="00901CFF" w:rsidP="0040370F">
            <w:pPr>
              <w:rPr>
                <w:rFonts w:ascii="Helvetica" w:hAnsi="Helvetica" w:cs="Helvetica"/>
              </w:rPr>
            </w:pPr>
            <w:r>
              <w:t>4:9–12; 5:14</w:t>
            </w:r>
          </w:p>
        </w:tc>
      </w:tr>
      <w:tr w:rsidR="00901CFF" w:rsidTr="0040370F">
        <w:tblPrEx>
          <w:tblBorders>
            <w:top w:val="none" w:sz="0" w:space="0" w:color="auto"/>
          </w:tblBorders>
        </w:tblPrEx>
        <w:tc>
          <w:tcPr>
            <w:tcW w:w="658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rsidR="00901CFF" w:rsidRDefault="00901CFF" w:rsidP="0040370F">
            <w:pPr>
              <w:rPr>
                <w:rFonts w:ascii="Helvetica" w:hAnsi="Helvetica" w:cs="Helvetica"/>
              </w:rPr>
            </w:pPr>
            <w:r>
              <w:t>8.</w:t>
            </w:r>
            <w:r>
              <w:tab/>
              <w:t>The authenticity of the gospel is confirmed by the integrity of its preachers.</w:t>
            </w:r>
          </w:p>
        </w:tc>
        <w:tc>
          <w:tcPr>
            <w:tcW w:w="216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rsidR="00901CFF" w:rsidRDefault="00901CFF" w:rsidP="0040370F">
            <w:pPr>
              <w:rPr>
                <w:rFonts w:ascii="Helvetica" w:hAnsi="Helvetica" w:cs="Helvetica"/>
              </w:rPr>
            </w:pPr>
            <w:r>
              <w:t>1:5; 2:1–12</w:t>
            </w:r>
          </w:p>
        </w:tc>
      </w:tr>
      <w:tr w:rsidR="00901CFF" w:rsidTr="0040370F">
        <w:tblPrEx>
          <w:tblBorders>
            <w:top w:val="none" w:sz="0" w:space="0" w:color="auto"/>
          </w:tblBorders>
        </w:tblPrEx>
        <w:tc>
          <w:tcPr>
            <w:tcW w:w="658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rsidR="00901CFF" w:rsidRDefault="00901CFF" w:rsidP="0040370F">
            <w:pPr>
              <w:rPr>
                <w:rFonts w:ascii="Helvetica" w:hAnsi="Helvetica" w:cs="Helvetica"/>
              </w:rPr>
            </w:pPr>
            <w:r>
              <w:t>9.</w:t>
            </w:r>
            <w:r>
              <w:tab/>
              <w:t>Joy, especially in suffering, is a mark of the Christian.</w:t>
            </w:r>
          </w:p>
        </w:tc>
        <w:tc>
          <w:tcPr>
            <w:tcW w:w="216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rsidR="00901CFF" w:rsidRDefault="00901CFF" w:rsidP="0040370F">
            <w:pPr>
              <w:rPr>
                <w:rFonts w:ascii="Helvetica" w:hAnsi="Helvetica" w:cs="Helvetica"/>
              </w:rPr>
            </w:pPr>
            <w:r>
              <w:t>1:6; 5:16</w:t>
            </w:r>
          </w:p>
        </w:tc>
      </w:tr>
      <w:tr w:rsidR="00901CFF" w:rsidTr="0040370F">
        <w:tblPrEx>
          <w:tblBorders>
            <w:top w:val="none" w:sz="0" w:space="0" w:color="auto"/>
          </w:tblBorders>
        </w:tblPrEx>
        <w:tc>
          <w:tcPr>
            <w:tcW w:w="658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rsidR="00901CFF" w:rsidRDefault="00901CFF" w:rsidP="0040370F">
            <w:pPr>
              <w:rPr>
                <w:rFonts w:ascii="Helvetica" w:hAnsi="Helvetica" w:cs="Helvetica"/>
              </w:rPr>
            </w:pPr>
            <w:r>
              <w:t>10.</w:t>
            </w:r>
            <w:r>
              <w:tab/>
              <w:t>Christians experience the realities of the prophesied new covenant.</w:t>
            </w:r>
          </w:p>
        </w:tc>
        <w:tc>
          <w:tcPr>
            <w:tcW w:w="216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rsidR="00901CFF" w:rsidRDefault="00901CFF" w:rsidP="0040370F">
            <w:pPr>
              <w:rPr>
                <w:rFonts w:ascii="Helvetica" w:hAnsi="Helvetica" w:cs="Helvetica"/>
              </w:rPr>
            </w:pPr>
            <w:r>
              <w:t>4:8–9</w:t>
            </w:r>
          </w:p>
        </w:tc>
      </w:tr>
      <w:tr w:rsidR="00901CFF" w:rsidTr="0040370F">
        <w:tc>
          <w:tcPr>
            <w:tcW w:w="658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rsidR="00901CFF" w:rsidRDefault="00901CFF" w:rsidP="0040370F">
            <w:pPr>
              <w:rPr>
                <w:rFonts w:ascii="Helvetica" w:hAnsi="Helvetica" w:cs="Helvetica"/>
              </w:rPr>
            </w:pPr>
            <w:r>
              <w:t>11.</w:t>
            </w:r>
            <w:r>
              <w:tab/>
              <w:t>Faith, hope, and love are essential and universal traits of the Christian.</w:t>
            </w:r>
          </w:p>
        </w:tc>
        <w:tc>
          <w:tcPr>
            <w:tcW w:w="216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rsidR="00901CFF" w:rsidRDefault="00901CFF" w:rsidP="0040370F">
            <w:r>
              <w:t>1:2–3; 5:8</w:t>
            </w:r>
          </w:p>
        </w:tc>
      </w:tr>
    </w:tbl>
    <w:p w:rsidR="00901CFF" w:rsidRDefault="00901CFF" w:rsidP="00901CFF"/>
    <w:p w:rsidR="00CA3401" w:rsidRDefault="00CA3401" w:rsidP="00C61BF0">
      <w:pPr>
        <w:pStyle w:val="ListParagraph"/>
        <w:numPr>
          <w:ilvl w:val="1"/>
          <w:numId w:val="12"/>
        </w:numPr>
      </w:pPr>
      <w:r>
        <w:t xml:space="preserve">The theological theme of First Thessalonians revolves around </w:t>
      </w:r>
      <w:r w:rsidRPr="00901CFF">
        <w:rPr>
          <w:b/>
          <w:bCs/>
          <w:caps/>
        </w:rPr>
        <w:t>eschatology</w:t>
      </w:r>
      <w:r>
        <w:t>, emphasizing the second coming of Christ and addressing the believers' hope, conduct, and perseverance in light of this future event.</w:t>
      </w:r>
    </w:p>
    <w:p w:rsidR="00D3501F" w:rsidRPr="00D3501F" w:rsidRDefault="00CA3401" w:rsidP="00C61BF0">
      <w:pPr>
        <w:pStyle w:val="ListParagraph"/>
        <w:numPr>
          <w:ilvl w:val="2"/>
          <w:numId w:val="12"/>
        </w:numPr>
        <w:rPr>
          <w:b/>
          <w:bCs/>
          <w:i/>
          <w:iCs/>
        </w:rPr>
      </w:pPr>
      <w:r w:rsidRPr="00D3501F">
        <w:rPr>
          <w:b/>
          <w:bCs/>
        </w:rPr>
        <w:t>Personal Eschatology</w:t>
      </w:r>
      <w:r>
        <w:t>—-(4:13-14)</w:t>
      </w:r>
      <w:r w:rsidR="00901CFF">
        <w:t xml:space="preserve">. </w:t>
      </w:r>
    </w:p>
    <w:p w:rsidR="00901CFF" w:rsidRPr="00D3501F" w:rsidRDefault="00CA3401" w:rsidP="00C61BF0">
      <w:pPr>
        <w:pStyle w:val="ListParagraph"/>
        <w:numPr>
          <w:ilvl w:val="2"/>
          <w:numId w:val="12"/>
        </w:numPr>
        <w:rPr>
          <w:b/>
          <w:bCs/>
          <w:i/>
          <w:iCs/>
        </w:rPr>
      </w:pPr>
      <w:r w:rsidRPr="00D3501F">
        <w:rPr>
          <w:b/>
          <w:bCs/>
        </w:rPr>
        <w:t>Cosmic Eschatology</w:t>
      </w:r>
    </w:p>
    <w:p w:rsidR="00D3501F" w:rsidRPr="00D3501F" w:rsidRDefault="00CA3401" w:rsidP="00C61BF0">
      <w:pPr>
        <w:pStyle w:val="ListParagraph"/>
        <w:numPr>
          <w:ilvl w:val="3"/>
          <w:numId w:val="12"/>
        </w:numPr>
        <w:rPr>
          <w:i/>
          <w:iCs/>
        </w:rPr>
      </w:pPr>
      <w:r>
        <w:t>The Return of Christ (4:15-18)</w:t>
      </w:r>
      <w:r w:rsidR="00901CFF">
        <w:t xml:space="preserve">. </w:t>
      </w:r>
    </w:p>
    <w:p w:rsidR="00901CFF" w:rsidRPr="00D3501F" w:rsidRDefault="00CA3401" w:rsidP="00C61BF0">
      <w:pPr>
        <w:pStyle w:val="ListParagraph"/>
        <w:numPr>
          <w:ilvl w:val="3"/>
          <w:numId w:val="12"/>
        </w:numPr>
        <w:rPr>
          <w:i/>
          <w:iCs/>
        </w:rPr>
      </w:pPr>
      <w:r>
        <w:t>The Resurrection of the Dead</w:t>
      </w:r>
      <w:r w:rsidR="00901CFF">
        <w:t xml:space="preserve"> (4:16)</w:t>
      </w:r>
      <w:r w:rsidR="00901CFF" w:rsidRPr="00D3501F">
        <w:rPr>
          <w:i/>
          <w:iCs/>
        </w:rPr>
        <w:t xml:space="preserve"> And the dead in Christ will rise first. </w:t>
      </w:r>
    </w:p>
    <w:p w:rsidR="00CA3401" w:rsidRDefault="00CA3401" w:rsidP="00901CFF"/>
    <w:p w:rsidR="00CA3401" w:rsidRPr="00901CFF" w:rsidRDefault="00CA3401" w:rsidP="00901CFF">
      <w:r>
        <w:t>II Thessalonians</w:t>
      </w:r>
    </w:p>
    <w:tbl>
      <w:tblPr>
        <w:tblW w:w="0" w:type="auto"/>
        <w:tblInd w:w="-118" w:type="dxa"/>
        <w:tblBorders>
          <w:top w:val="none" w:sz="6" w:space="0" w:color="auto"/>
          <w:left w:val="none" w:sz="6" w:space="0" w:color="auto"/>
          <w:right w:val="none" w:sz="6" w:space="0" w:color="auto"/>
        </w:tblBorders>
        <w:tblLayout w:type="fixed"/>
        <w:tblLook w:val="0000" w:firstRow="0" w:lastRow="0" w:firstColumn="0" w:lastColumn="0" w:noHBand="0" w:noVBand="0"/>
      </w:tblPr>
      <w:tblGrid>
        <w:gridCol w:w="6588"/>
        <w:gridCol w:w="2160"/>
      </w:tblGrid>
      <w:tr w:rsidR="00CA3401" w:rsidTr="00901CFF">
        <w:tc>
          <w:tcPr>
            <w:tcW w:w="658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rsidR="00CA3401" w:rsidRDefault="00CA3401" w:rsidP="00901CFF">
            <w:pPr>
              <w:rPr>
                <w:rFonts w:ascii="Helvetica" w:hAnsi="Helvetica" w:cs="Helvetica"/>
              </w:rPr>
            </w:pPr>
            <w:r>
              <w:t>1.</w:t>
            </w:r>
            <w:r>
              <w:tab/>
              <w:t>God’s righteous judgment will be fully manifest when Jesus returns. At that time unbelievers will be condemned and believers will be saved.</w:t>
            </w:r>
          </w:p>
        </w:tc>
        <w:tc>
          <w:tcPr>
            <w:tcW w:w="216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rsidR="00CA3401" w:rsidRDefault="00CA3401" w:rsidP="00901CFF">
            <w:pPr>
              <w:rPr>
                <w:rFonts w:ascii="Helvetica" w:hAnsi="Helvetica" w:cs="Helvetica"/>
              </w:rPr>
            </w:pPr>
            <w:r>
              <w:t>1:5–10; 2:9–14</w:t>
            </w:r>
          </w:p>
        </w:tc>
      </w:tr>
      <w:tr w:rsidR="00CA3401" w:rsidTr="00901CFF">
        <w:tblPrEx>
          <w:tblBorders>
            <w:top w:val="none" w:sz="0" w:space="0" w:color="auto"/>
          </w:tblBorders>
        </w:tblPrEx>
        <w:tc>
          <w:tcPr>
            <w:tcW w:w="658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rsidR="00CA3401" w:rsidRDefault="00CA3401" w:rsidP="00901CFF">
            <w:pPr>
              <w:rPr>
                <w:rFonts w:ascii="Helvetica" w:hAnsi="Helvetica" w:cs="Helvetica"/>
              </w:rPr>
            </w:pPr>
            <w:r>
              <w:t>2.</w:t>
            </w:r>
            <w:r>
              <w:tab/>
              <w:t>Christians will share Christ’s glory.</w:t>
            </w:r>
          </w:p>
        </w:tc>
        <w:tc>
          <w:tcPr>
            <w:tcW w:w="216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rsidR="00CA3401" w:rsidRDefault="00CA3401" w:rsidP="00901CFF">
            <w:pPr>
              <w:rPr>
                <w:rFonts w:ascii="Helvetica" w:hAnsi="Helvetica" w:cs="Helvetica"/>
              </w:rPr>
            </w:pPr>
            <w:r>
              <w:t>1:10, 12; 2:14</w:t>
            </w:r>
          </w:p>
        </w:tc>
      </w:tr>
      <w:tr w:rsidR="00CA3401" w:rsidTr="00901CFF">
        <w:tblPrEx>
          <w:tblBorders>
            <w:top w:val="none" w:sz="0" w:space="0" w:color="auto"/>
          </w:tblBorders>
        </w:tblPrEx>
        <w:tc>
          <w:tcPr>
            <w:tcW w:w="658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rsidR="00CA3401" w:rsidRDefault="00CA3401" w:rsidP="00901CFF">
            <w:pPr>
              <w:rPr>
                <w:rFonts w:ascii="Helvetica" w:hAnsi="Helvetica" w:cs="Helvetica"/>
              </w:rPr>
            </w:pPr>
            <w:r>
              <w:t>3.</w:t>
            </w:r>
            <w:r>
              <w:tab/>
              <w:t>The lawless one’s revelation and humanity’s final rebellion are prerequisites for Jesus’ second coming.</w:t>
            </w:r>
          </w:p>
        </w:tc>
        <w:tc>
          <w:tcPr>
            <w:tcW w:w="216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rsidR="00CA3401" w:rsidRDefault="00CA3401" w:rsidP="00901CFF">
            <w:pPr>
              <w:rPr>
                <w:rFonts w:ascii="Helvetica" w:hAnsi="Helvetica" w:cs="Helvetica"/>
              </w:rPr>
            </w:pPr>
            <w:r>
              <w:t>2:3–4, 9–12</w:t>
            </w:r>
          </w:p>
        </w:tc>
      </w:tr>
      <w:tr w:rsidR="00CA3401" w:rsidTr="00901CFF">
        <w:tblPrEx>
          <w:tblBorders>
            <w:top w:val="none" w:sz="0" w:space="0" w:color="auto"/>
          </w:tblBorders>
        </w:tblPrEx>
        <w:tc>
          <w:tcPr>
            <w:tcW w:w="658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rsidR="00CA3401" w:rsidRDefault="00CA3401" w:rsidP="00901CFF">
            <w:pPr>
              <w:rPr>
                <w:rFonts w:ascii="Helvetica" w:hAnsi="Helvetica" w:cs="Helvetica"/>
              </w:rPr>
            </w:pPr>
            <w:r>
              <w:t>4.</w:t>
            </w:r>
            <w:r>
              <w:tab/>
              <w:t>The lawless one will deceive all those who have rejected the gospel, guaranteeing their condemnation when Jesus returns.</w:t>
            </w:r>
          </w:p>
        </w:tc>
        <w:tc>
          <w:tcPr>
            <w:tcW w:w="216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rsidR="00CA3401" w:rsidRDefault="00CA3401" w:rsidP="00901CFF">
            <w:pPr>
              <w:rPr>
                <w:rFonts w:ascii="Helvetica" w:hAnsi="Helvetica" w:cs="Helvetica"/>
              </w:rPr>
            </w:pPr>
            <w:r>
              <w:t>2:3, 6–12</w:t>
            </w:r>
          </w:p>
        </w:tc>
      </w:tr>
      <w:tr w:rsidR="00CA3401" w:rsidTr="00901CFF">
        <w:tc>
          <w:tcPr>
            <w:tcW w:w="658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rsidR="00CA3401" w:rsidRDefault="00CA3401" w:rsidP="00901CFF">
            <w:pPr>
              <w:rPr>
                <w:rFonts w:ascii="Helvetica" w:hAnsi="Helvetica" w:cs="Helvetica"/>
              </w:rPr>
            </w:pPr>
            <w:r>
              <w:t>5.</w:t>
            </w:r>
            <w:r>
              <w:tab/>
              <w:t>Christians must not exploit the charity of fellow Christians.</w:t>
            </w:r>
          </w:p>
        </w:tc>
        <w:tc>
          <w:tcPr>
            <w:tcW w:w="216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rsidR="00CA3401" w:rsidRDefault="00CA3401" w:rsidP="00901CFF">
            <w:r>
              <w:t>3:6-15</w:t>
            </w:r>
          </w:p>
        </w:tc>
      </w:tr>
    </w:tbl>
    <w:p w:rsidR="00CA3401" w:rsidRDefault="00CA3401" w:rsidP="00901CFF">
      <w:r>
        <w:t xml:space="preserve"> Crossway Bibles. (2008). </w:t>
      </w:r>
      <w:hyperlink r:id="rId8" w:history="1">
        <w:r>
          <w:rPr>
            <w:i/>
            <w:iCs/>
            <w:color w:val="DCA10D"/>
            <w:u w:val="single" w:color="DCA10D"/>
          </w:rPr>
          <w:t>The ESV Study Bible</w:t>
        </w:r>
      </w:hyperlink>
      <w:r>
        <w:t xml:space="preserve"> (p. 2315). Wheaton, IL: Crossway Bibles.</w:t>
      </w:r>
    </w:p>
    <w:p w:rsidR="00CA3401" w:rsidRDefault="00CA3401" w:rsidP="00901CFF"/>
    <w:p w:rsidR="009B7C60" w:rsidRDefault="00901CFF" w:rsidP="00C61BF0">
      <w:pPr>
        <w:pStyle w:val="ListParagraph"/>
        <w:numPr>
          <w:ilvl w:val="1"/>
          <w:numId w:val="12"/>
        </w:numPr>
      </w:pPr>
      <w:r>
        <w:t>The theological theme of Second Thessalonians also centers on eschatology, focusing on the return of Christ. It delves into issues related to the Day of the Lord, encouraging believers to stand firm in their faith amid challenges and false teachings.</w:t>
      </w:r>
    </w:p>
    <w:p w:rsidR="009B7C60" w:rsidRPr="009B7C60" w:rsidRDefault="00901CFF" w:rsidP="00C61BF0">
      <w:pPr>
        <w:pStyle w:val="ListParagraph"/>
        <w:numPr>
          <w:ilvl w:val="2"/>
          <w:numId w:val="12"/>
        </w:numPr>
      </w:pPr>
      <w:r w:rsidRPr="00184FDE">
        <w:rPr>
          <w:b/>
          <w:bCs/>
        </w:rPr>
        <w:lastRenderedPageBreak/>
        <w:t xml:space="preserve">The Judgement at Christ’s Coming </w:t>
      </w:r>
      <w:r>
        <w:t xml:space="preserve">(2 Thessalonians 1:5–10) </w:t>
      </w:r>
    </w:p>
    <w:p w:rsidR="00CA3401" w:rsidRPr="00184FDE" w:rsidRDefault="00CA3401" w:rsidP="00C61BF0">
      <w:pPr>
        <w:pStyle w:val="ListParagraph"/>
        <w:numPr>
          <w:ilvl w:val="2"/>
          <w:numId w:val="12"/>
        </w:numPr>
      </w:pPr>
      <w:r w:rsidRPr="00184FDE">
        <w:rPr>
          <w:b/>
          <w:bCs/>
        </w:rPr>
        <w:t>The Rebellion and The Man of Lawlessness</w:t>
      </w:r>
      <w:r>
        <w:t xml:space="preserve"> (= </w:t>
      </w:r>
      <w:r w:rsidR="0040370F">
        <w:t>Antichrist</w:t>
      </w:r>
      <w:r>
        <w:t xml:space="preserve">) </w:t>
      </w:r>
      <w:r w:rsidR="009B7C60">
        <w:t>2</w:t>
      </w:r>
      <w:r>
        <w:t xml:space="preserve"> Th</w:t>
      </w:r>
      <w:r w:rsidR="009B7C60">
        <w:t>ess</w:t>
      </w:r>
      <w:r>
        <w:t xml:space="preserve"> 2:1-12</w:t>
      </w:r>
      <w:r w:rsidR="00D3501F">
        <w:t>)</w:t>
      </w:r>
      <w:r w:rsidRPr="009B7C60">
        <w:rPr>
          <w:i/>
          <w:iCs/>
        </w:rPr>
        <w:t xml:space="preserve"> </w:t>
      </w:r>
    </w:p>
    <w:p w:rsidR="00184FDE" w:rsidRPr="00184FDE" w:rsidRDefault="00184FDE" w:rsidP="00184FDE">
      <w:pPr>
        <w:ind w:left="1980"/>
      </w:pPr>
    </w:p>
    <w:p w:rsidR="009B7C60" w:rsidRPr="00184FDE" w:rsidRDefault="00CA3401" w:rsidP="00C61BF0">
      <w:pPr>
        <w:pStyle w:val="ListParagraph"/>
        <w:numPr>
          <w:ilvl w:val="0"/>
          <w:numId w:val="12"/>
        </w:numPr>
        <w:rPr>
          <w:b/>
          <w:bCs/>
          <w:smallCaps/>
        </w:rPr>
      </w:pPr>
      <w:r w:rsidRPr="00184FDE">
        <w:rPr>
          <w:b/>
          <w:bCs/>
          <w:smallCaps/>
        </w:rPr>
        <w:t>What is Problematic (Controversial)?</w:t>
      </w:r>
    </w:p>
    <w:p w:rsidR="009B7C60" w:rsidRPr="00184FDE" w:rsidRDefault="009B7C60" w:rsidP="00C61BF0">
      <w:pPr>
        <w:pStyle w:val="ListParagraph"/>
        <w:numPr>
          <w:ilvl w:val="1"/>
          <w:numId w:val="12"/>
        </w:numPr>
      </w:pPr>
      <w:r w:rsidRPr="00184FDE">
        <w:rPr>
          <w:b/>
          <w:bCs/>
        </w:rPr>
        <w:t xml:space="preserve">The Rapture? </w:t>
      </w:r>
      <w:r>
        <w:t xml:space="preserve">(4:17-18) </w:t>
      </w:r>
    </w:p>
    <w:p w:rsidR="00184FDE" w:rsidRPr="009B7C60" w:rsidRDefault="00184FDE" w:rsidP="00184FDE">
      <w:pPr>
        <w:ind w:left="1080"/>
      </w:pPr>
    </w:p>
    <w:p w:rsidR="009B7C60" w:rsidRPr="00184FDE" w:rsidRDefault="00CA3401" w:rsidP="00C61BF0">
      <w:pPr>
        <w:pStyle w:val="ListParagraph"/>
        <w:numPr>
          <w:ilvl w:val="0"/>
          <w:numId w:val="12"/>
        </w:numPr>
        <w:rPr>
          <w:b/>
          <w:bCs/>
          <w:smallCaps/>
        </w:rPr>
      </w:pPr>
      <w:r w:rsidRPr="00184FDE">
        <w:rPr>
          <w:b/>
          <w:bCs/>
          <w:smallCaps/>
        </w:rPr>
        <w:t>What is Poetic (The Rhetorician-- just beautiful)?</w:t>
      </w:r>
    </w:p>
    <w:p w:rsidR="009B7C60" w:rsidRDefault="009B7C60" w:rsidP="00C61BF0">
      <w:pPr>
        <w:pStyle w:val="ListParagraph"/>
        <w:numPr>
          <w:ilvl w:val="1"/>
          <w:numId w:val="12"/>
        </w:numPr>
      </w:pPr>
      <w:r w:rsidRPr="009B7C60">
        <w:rPr>
          <w:b/>
          <w:bCs/>
        </w:rPr>
        <w:t>The Coming of the Lord</w:t>
      </w:r>
      <w:r>
        <w:t>--</w:t>
      </w:r>
      <w:r w:rsidR="00CA3401">
        <w:t>1 Thessalonians 4:13–18 (ESV)</w:t>
      </w:r>
      <w:r w:rsidR="00CA3401" w:rsidRPr="009B7C60">
        <w:rPr>
          <w:i/>
          <w:iCs/>
        </w:rPr>
        <w:t xml:space="preserve"> </w:t>
      </w:r>
    </w:p>
    <w:p w:rsidR="009B7C60" w:rsidRDefault="00CA3401" w:rsidP="00C61BF0">
      <w:pPr>
        <w:pStyle w:val="ListParagraph"/>
        <w:numPr>
          <w:ilvl w:val="1"/>
          <w:numId w:val="12"/>
        </w:numPr>
      </w:pPr>
      <w:r w:rsidRPr="009B7C60">
        <w:rPr>
          <w:b/>
          <w:bCs/>
        </w:rPr>
        <w:t>People of the light:</w:t>
      </w:r>
      <w:r w:rsidR="00476854">
        <w:rPr>
          <w:b/>
          <w:bCs/>
        </w:rPr>
        <w:t xml:space="preserve"> </w:t>
      </w:r>
      <w:r w:rsidR="00476854">
        <w:rPr>
          <w:bCs/>
        </w:rPr>
        <w:t>1</w:t>
      </w:r>
      <w:r>
        <w:t xml:space="preserve"> Thessalonians 5:4–8 (MSG): </w:t>
      </w:r>
      <w:r w:rsidRPr="009B7C60">
        <w:rPr>
          <w:i/>
          <w:iCs/>
        </w:rPr>
        <w:t>But friends, you’re not in the dark, so how could you be taken off guard by any of this? You’re sons of Light, daughters of Day. We live under wide open skies and know where we stand. So let’s not sleepwalk through life like those others. Let’s keep our eyes open and be smart. People sleep at night and get drunk at night. But not us! Since we’re creatures of Day, let’s act like it. Walk out into the daylight sober, dressed up in faith, love, and the hope of salvation.</w:t>
      </w:r>
    </w:p>
    <w:p w:rsidR="009B7C60" w:rsidRPr="009B7C60" w:rsidRDefault="009B7C60" w:rsidP="00C61BF0">
      <w:pPr>
        <w:pStyle w:val="ListParagraph"/>
        <w:numPr>
          <w:ilvl w:val="1"/>
          <w:numId w:val="12"/>
        </w:numPr>
        <w:rPr>
          <w:i/>
          <w:iCs/>
        </w:rPr>
      </w:pPr>
      <w:r w:rsidRPr="009B7C60">
        <w:rPr>
          <w:b/>
          <w:bCs/>
        </w:rPr>
        <w:t xml:space="preserve">Paul’s Benediction </w:t>
      </w:r>
      <w:r>
        <w:t>(</w:t>
      </w:r>
      <w:r w:rsidRPr="009B7C60">
        <w:rPr>
          <w:i/>
          <w:iCs/>
        </w:rPr>
        <w:t>Blessing</w:t>
      </w:r>
      <w:r>
        <w:t>--</w:t>
      </w:r>
      <w:r w:rsidR="00CA3401">
        <w:t>Captures the Theology of the Letter</w:t>
      </w:r>
      <w:r>
        <w:t>)</w:t>
      </w:r>
      <w:r w:rsidR="00C50CBA">
        <w:t xml:space="preserve">           —       </w:t>
      </w:r>
      <w:r w:rsidR="00CA3401">
        <w:t>1</w:t>
      </w:r>
      <w:r w:rsidR="00C50CBA">
        <w:t xml:space="preserve"> </w:t>
      </w:r>
      <w:r w:rsidR="00CA3401">
        <w:t>Thessalonians 5:23–24 (ESV)</w:t>
      </w:r>
      <w:r w:rsidR="00CA3401" w:rsidRPr="009B7C60">
        <w:rPr>
          <w:i/>
          <w:iCs/>
        </w:rPr>
        <w:t xml:space="preserve"> </w:t>
      </w:r>
    </w:p>
    <w:p w:rsidR="009B7C60" w:rsidRPr="00184FDE" w:rsidRDefault="00CA3401" w:rsidP="00C61BF0">
      <w:pPr>
        <w:pStyle w:val="ListParagraph"/>
        <w:numPr>
          <w:ilvl w:val="1"/>
          <w:numId w:val="12"/>
        </w:numPr>
      </w:pPr>
      <w:r w:rsidRPr="009B7C60">
        <w:rPr>
          <w:b/>
          <w:bCs/>
        </w:rPr>
        <w:t>Stand Firm</w:t>
      </w:r>
      <w:r w:rsidR="009B7C60" w:rsidRPr="009B7C60">
        <w:rPr>
          <w:b/>
          <w:bCs/>
        </w:rPr>
        <w:t xml:space="preserve">-- </w:t>
      </w:r>
      <w:r>
        <w:t>2 Thessalonians 2:13–17 (ESV)</w:t>
      </w:r>
      <w:r w:rsidRPr="009B7C60">
        <w:rPr>
          <w:i/>
          <w:iCs/>
        </w:rPr>
        <w:t xml:space="preserve"> </w:t>
      </w:r>
    </w:p>
    <w:p w:rsidR="00184FDE" w:rsidRPr="009B7C60" w:rsidRDefault="00184FDE" w:rsidP="00184FDE">
      <w:pPr>
        <w:ind w:left="1080"/>
      </w:pPr>
    </w:p>
    <w:p w:rsidR="00CA3401" w:rsidRPr="00184FDE" w:rsidRDefault="00CA3401" w:rsidP="00C61BF0">
      <w:pPr>
        <w:pStyle w:val="ListParagraph"/>
        <w:numPr>
          <w:ilvl w:val="0"/>
          <w:numId w:val="12"/>
        </w:numPr>
        <w:rPr>
          <w:b/>
          <w:bCs/>
          <w:smallCaps/>
        </w:rPr>
      </w:pPr>
      <w:r w:rsidRPr="00184FDE">
        <w:rPr>
          <w:b/>
          <w:bCs/>
          <w:smallCaps/>
        </w:rPr>
        <w:t>What is Practical?</w:t>
      </w:r>
    </w:p>
    <w:p w:rsidR="00A9534D" w:rsidRDefault="00A9534D" w:rsidP="00C61BF0">
      <w:pPr>
        <w:pStyle w:val="ListParagraph"/>
        <w:numPr>
          <w:ilvl w:val="1"/>
          <w:numId w:val="12"/>
        </w:numPr>
      </w:pPr>
      <w:r w:rsidRPr="00A9534D">
        <w:rPr>
          <w:b/>
          <w:bCs/>
        </w:rPr>
        <w:t xml:space="preserve">Travel Plans and Issues-- </w:t>
      </w:r>
      <w:r w:rsidR="00CA3401" w:rsidRPr="00A9534D">
        <w:rPr>
          <w:b/>
          <w:bCs/>
        </w:rPr>
        <w:t>1 Thessalonians 2:17–3:13 (ESV)</w:t>
      </w:r>
      <w:r w:rsidR="00CA3401" w:rsidRPr="00A9534D">
        <w:rPr>
          <w:i/>
          <w:iCs/>
        </w:rPr>
        <w:t xml:space="preserve"> </w:t>
      </w:r>
    </w:p>
    <w:p w:rsidR="00A9534D" w:rsidRDefault="00CA3401" w:rsidP="00C61BF0">
      <w:pPr>
        <w:pStyle w:val="ListParagraph"/>
        <w:numPr>
          <w:ilvl w:val="1"/>
          <w:numId w:val="12"/>
        </w:numPr>
      </w:pPr>
      <w:r w:rsidRPr="00A9534D">
        <w:rPr>
          <w:b/>
          <w:bCs/>
        </w:rPr>
        <w:t>Timothy’s Encouraging Report</w:t>
      </w:r>
      <w:r w:rsidR="00A9534D" w:rsidRPr="00A9534D">
        <w:rPr>
          <w:b/>
          <w:bCs/>
        </w:rPr>
        <w:t>-- 1 Thessalonians 3:6-13 (ESV)</w:t>
      </w:r>
      <w:r>
        <w:t xml:space="preserve"> </w:t>
      </w:r>
    </w:p>
    <w:p w:rsidR="00184FDE" w:rsidRDefault="00184FDE" w:rsidP="00184FDE">
      <w:pPr>
        <w:ind w:left="1080"/>
      </w:pPr>
    </w:p>
    <w:p w:rsidR="00A9534D" w:rsidRPr="00184FDE" w:rsidRDefault="00CA3401" w:rsidP="00C61BF0">
      <w:pPr>
        <w:pStyle w:val="ListParagraph"/>
        <w:numPr>
          <w:ilvl w:val="0"/>
          <w:numId w:val="12"/>
        </w:numPr>
        <w:rPr>
          <w:b/>
          <w:bCs/>
          <w:smallCaps/>
        </w:rPr>
      </w:pPr>
      <w:r w:rsidRPr="00184FDE">
        <w:rPr>
          <w:b/>
          <w:bCs/>
          <w:smallCaps/>
        </w:rPr>
        <w:t>What is Prayerful (the part he prays to God)?</w:t>
      </w:r>
    </w:p>
    <w:p w:rsidR="00A9534D" w:rsidRPr="00A9534D" w:rsidRDefault="00CA3401" w:rsidP="00D3501F">
      <w:pPr>
        <w:pStyle w:val="ListParagraph"/>
        <w:numPr>
          <w:ilvl w:val="1"/>
          <w:numId w:val="12"/>
        </w:numPr>
      </w:pPr>
      <w:r w:rsidRPr="00EA465E">
        <w:rPr>
          <w:b/>
          <w:bCs/>
        </w:rPr>
        <w:t>1 Thessalonians 3:11–13 (ESV)</w:t>
      </w:r>
    </w:p>
    <w:p w:rsidR="00A9534D" w:rsidRPr="00A9534D" w:rsidRDefault="00CA3401" w:rsidP="00C61BF0">
      <w:pPr>
        <w:pStyle w:val="ListParagraph"/>
        <w:numPr>
          <w:ilvl w:val="1"/>
          <w:numId w:val="12"/>
        </w:numPr>
      </w:pPr>
      <w:r w:rsidRPr="00EA465E">
        <w:rPr>
          <w:b/>
          <w:bCs/>
        </w:rPr>
        <w:t>1 Thessalonians 5:28 (ESV):</w:t>
      </w:r>
      <w:r>
        <w:t xml:space="preserve"> </w:t>
      </w:r>
      <w:r w:rsidRPr="00A9534D">
        <w:rPr>
          <w:i/>
          <w:iCs/>
        </w:rPr>
        <w:t>The grace of our Lord Jesus Christ be with you.</w:t>
      </w:r>
    </w:p>
    <w:p w:rsidR="00EA465E" w:rsidRPr="00EA465E" w:rsidRDefault="00CA3401" w:rsidP="00C61BF0">
      <w:pPr>
        <w:pStyle w:val="ListParagraph"/>
        <w:numPr>
          <w:ilvl w:val="1"/>
          <w:numId w:val="12"/>
        </w:numPr>
      </w:pPr>
      <w:r w:rsidRPr="00EA465E">
        <w:rPr>
          <w:b/>
          <w:bCs/>
        </w:rPr>
        <w:t>That Jesus will make you worthy</w:t>
      </w:r>
      <w:r w:rsidR="00A9534D">
        <w:t xml:space="preserve">-- </w:t>
      </w:r>
      <w:r>
        <w:t>2 Thessalonians 1:11–12 (ESV)</w:t>
      </w:r>
      <w:r w:rsidRPr="00A9534D">
        <w:rPr>
          <w:i/>
          <w:iCs/>
        </w:rPr>
        <w:t xml:space="preserve"> </w:t>
      </w:r>
    </w:p>
    <w:p w:rsidR="00EA465E" w:rsidRPr="00184FDE" w:rsidRDefault="00CA3401" w:rsidP="00C61BF0">
      <w:pPr>
        <w:pStyle w:val="ListParagraph"/>
        <w:numPr>
          <w:ilvl w:val="1"/>
          <w:numId w:val="12"/>
        </w:numPr>
      </w:pPr>
      <w:r w:rsidRPr="00EA465E">
        <w:rPr>
          <w:b/>
          <w:bCs/>
        </w:rPr>
        <w:t>Pray for us</w:t>
      </w:r>
      <w:r w:rsidR="00EA465E">
        <w:t xml:space="preserve">-- </w:t>
      </w:r>
      <w:r>
        <w:t>2 Thessalonians 3:1–5 (ESV)</w:t>
      </w:r>
      <w:r w:rsidRPr="00EA465E">
        <w:rPr>
          <w:i/>
          <w:iCs/>
        </w:rPr>
        <w:t xml:space="preserve"> </w:t>
      </w:r>
    </w:p>
    <w:p w:rsidR="00184FDE" w:rsidRPr="00EA465E" w:rsidRDefault="00184FDE" w:rsidP="00184FDE">
      <w:pPr>
        <w:ind w:left="1080"/>
      </w:pPr>
    </w:p>
    <w:p w:rsidR="00EA465E" w:rsidRPr="00184FDE" w:rsidRDefault="00CA3401" w:rsidP="00C61BF0">
      <w:pPr>
        <w:pStyle w:val="ListParagraph"/>
        <w:numPr>
          <w:ilvl w:val="0"/>
          <w:numId w:val="12"/>
        </w:numPr>
        <w:rPr>
          <w:b/>
          <w:bCs/>
          <w:smallCaps/>
        </w:rPr>
      </w:pPr>
      <w:r w:rsidRPr="00184FDE">
        <w:rPr>
          <w:b/>
          <w:bCs/>
          <w:smallCaps/>
        </w:rPr>
        <w:t>Pastoral Summary</w:t>
      </w:r>
    </w:p>
    <w:p w:rsidR="00EA465E" w:rsidRDefault="00CA3401" w:rsidP="00C61BF0">
      <w:pPr>
        <w:pStyle w:val="ListParagraph"/>
        <w:numPr>
          <w:ilvl w:val="1"/>
          <w:numId w:val="12"/>
        </w:numPr>
      </w:pPr>
      <w:r w:rsidRPr="00EA465E">
        <w:rPr>
          <w:b/>
          <w:bCs/>
        </w:rPr>
        <w:t xml:space="preserve">Encouragement and Thanksgiving </w:t>
      </w:r>
      <w:r>
        <w:t xml:space="preserve">(1 </w:t>
      </w:r>
      <w:r w:rsidR="00EA465E">
        <w:t>Thessalonians</w:t>
      </w:r>
      <w:r>
        <w:t xml:space="preserve"> 1-3</w:t>
      </w:r>
      <w:r w:rsidR="00EA465E">
        <w:t>)</w:t>
      </w:r>
    </w:p>
    <w:p w:rsidR="00EA465E" w:rsidRDefault="00CA3401" w:rsidP="00C61BF0">
      <w:pPr>
        <w:pStyle w:val="ListParagraph"/>
        <w:numPr>
          <w:ilvl w:val="1"/>
          <w:numId w:val="12"/>
        </w:numPr>
      </w:pPr>
      <w:r>
        <w:t>1 Thessalonians 2:13–16 (ESV)</w:t>
      </w:r>
    </w:p>
    <w:p w:rsidR="00EA465E" w:rsidRDefault="00CA3401" w:rsidP="00C61BF0">
      <w:pPr>
        <w:pStyle w:val="ListParagraph"/>
        <w:numPr>
          <w:ilvl w:val="1"/>
          <w:numId w:val="12"/>
        </w:numPr>
      </w:pPr>
      <w:r w:rsidRPr="00EA465E">
        <w:rPr>
          <w:b/>
          <w:bCs/>
        </w:rPr>
        <w:t xml:space="preserve">Be Pure and disciplined Personally </w:t>
      </w:r>
      <w:r>
        <w:t>(4:1-5)</w:t>
      </w:r>
    </w:p>
    <w:p w:rsidR="00EA465E" w:rsidRDefault="00CA3401" w:rsidP="00C61BF0">
      <w:pPr>
        <w:pStyle w:val="ListParagraph"/>
        <w:numPr>
          <w:ilvl w:val="1"/>
          <w:numId w:val="12"/>
        </w:numPr>
      </w:pPr>
      <w:r w:rsidRPr="00EA465E">
        <w:rPr>
          <w:b/>
          <w:bCs/>
        </w:rPr>
        <w:t xml:space="preserve">Treat One another carefully and well </w:t>
      </w:r>
      <w:r>
        <w:t>(4:6-12)</w:t>
      </w:r>
    </w:p>
    <w:p w:rsidR="00EA465E" w:rsidRDefault="00CA3401" w:rsidP="00C61BF0">
      <w:pPr>
        <w:pStyle w:val="ListParagraph"/>
        <w:numPr>
          <w:ilvl w:val="1"/>
          <w:numId w:val="12"/>
        </w:numPr>
      </w:pPr>
      <w:r>
        <w:t xml:space="preserve">The Lord is coming so </w:t>
      </w:r>
      <w:r w:rsidRPr="00EA465E">
        <w:rPr>
          <w:b/>
          <w:bCs/>
        </w:rPr>
        <w:t>Be Ready, Stay Busy, and keep the faith</w:t>
      </w:r>
      <w:r>
        <w:t>— we don’t know when Christ will return (but they were expecting it soon)</w:t>
      </w:r>
      <w:r w:rsidR="00EA465E">
        <w:t xml:space="preserve">. </w:t>
      </w:r>
      <w:r>
        <w:t xml:space="preserve">Don’t get slack. Don’t be lazy. Don’t get complacent. </w:t>
      </w:r>
    </w:p>
    <w:p w:rsidR="00EA465E" w:rsidRDefault="00CA3401" w:rsidP="00C61BF0">
      <w:pPr>
        <w:pStyle w:val="ListParagraph"/>
        <w:numPr>
          <w:ilvl w:val="1"/>
          <w:numId w:val="12"/>
        </w:numPr>
      </w:pPr>
      <w:r>
        <w:t>II Thessalonians</w:t>
      </w:r>
      <w:r w:rsidR="00EA465E">
        <w:t xml:space="preserve">: </w:t>
      </w:r>
      <w:r>
        <w:t>Paul urged them not to become “shaken in mind or alarmed,” fearing that “the day of the Lord” (2:2) had already come. Second, he admonished them not to be idle, commanding them that, “If anyone is not willing to work, let him not eat” (3:10).</w:t>
      </w:r>
    </w:p>
    <w:p w:rsidR="00EA465E" w:rsidRDefault="00CA3401" w:rsidP="00C61BF0">
      <w:pPr>
        <w:pStyle w:val="ListParagraph"/>
        <w:numPr>
          <w:ilvl w:val="2"/>
          <w:numId w:val="12"/>
        </w:numPr>
      </w:pPr>
      <w:r w:rsidRPr="00EA465E">
        <w:rPr>
          <w:b/>
          <w:bCs/>
        </w:rPr>
        <w:t>Respect Your Leaders</w:t>
      </w:r>
      <w:r w:rsidR="00EA465E">
        <w:t xml:space="preserve">-- </w:t>
      </w:r>
      <w:r>
        <w:t>1 Thessalonians 5:12–13 (ESV)</w:t>
      </w:r>
    </w:p>
    <w:p w:rsidR="00EA465E" w:rsidRDefault="00CA3401" w:rsidP="00C61BF0">
      <w:pPr>
        <w:pStyle w:val="ListParagraph"/>
        <w:numPr>
          <w:ilvl w:val="2"/>
          <w:numId w:val="12"/>
        </w:numPr>
      </w:pPr>
      <w:r w:rsidRPr="00EA465E">
        <w:rPr>
          <w:b/>
          <w:bCs/>
        </w:rPr>
        <w:t>Be at Peace Among Yourselves</w:t>
      </w:r>
      <w:r w:rsidR="00EA465E">
        <w:t xml:space="preserve">-- </w:t>
      </w:r>
      <w:r>
        <w:t>1 Thessalonians 5:13 (ESV)</w:t>
      </w:r>
    </w:p>
    <w:p w:rsidR="00EA465E" w:rsidRDefault="00CA3401" w:rsidP="00C61BF0">
      <w:pPr>
        <w:pStyle w:val="ListParagraph"/>
        <w:numPr>
          <w:ilvl w:val="2"/>
          <w:numId w:val="12"/>
        </w:numPr>
      </w:pPr>
      <w:r w:rsidRPr="00EA465E">
        <w:rPr>
          <w:b/>
          <w:bCs/>
        </w:rPr>
        <w:t xml:space="preserve">Hold One </w:t>
      </w:r>
      <w:r w:rsidR="00476854">
        <w:rPr>
          <w:b/>
          <w:bCs/>
        </w:rPr>
        <w:t>A</w:t>
      </w:r>
      <w:bookmarkStart w:id="0" w:name="_GoBack"/>
      <w:bookmarkEnd w:id="0"/>
      <w:r w:rsidRPr="00EA465E">
        <w:rPr>
          <w:b/>
          <w:bCs/>
        </w:rPr>
        <w:t>nother Accountable</w:t>
      </w:r>
      <w:r w:rsidR="00EA465E">
        <w:t xml:space="preserve">-- </w:t>
      </w:r>
      <w:r>
        <w:t>1 Thessalonians 5:14–15 (ESV)</w:t>
      </w:r>
      <w:r w:rsidR="00D3501F">
        <w:t>--</w:t>
      </w:r>
      <w:r w:rsidR="00EA465E">
        <w:t xml:space="preserve"> </w:t>
      </w:r>
      <w:r>
        <w:t>(Bob’s Benediction)</w:t>
      </w:r>
    </w:p>
    <w:p w:rsidR="00EA465E" w:rsidRDefault="00CA3401" w:rsidP="00C61BF0">
      <w:pPr>
        <w:pStyle w:val="ListParagraph"/>
        <w:numPr>
          <w:ilvl w:val="2"/>
          <w:numId w:val="12"/>
        </w:numPr>
      </w:pPr>
      <w:r w:rsidRPr="00EA465E">
        <w:rPr>
          <w:b/>
          <w:bCs/>
        </w:rPr>
        <w:lastRenderedPageBreak/>
        <w:t>Spiritual Guidance:</w:t>
      </w:r>
      <w:r>
        <w:t xml:space="preserve"> Worship, Prayer, Test the Spirits</w:t>
      </w:r>
      <w:r w:rsidR="00EA465E">
        <w:t>—</w:t>
      </w:r>
    </w:p>
    <w:p w:rsidR="00EA465E" w:rsidRDefault="00CA3401" w:rsidP="00C61BF0">
      <w:pPr>
        <w:pStyle w:val="ListParagraph"/>
        <w:numPr>
          <w:ilvl w:val="3"/>
          <w:numId w:val="12"/>
        </w:numPr>
      </w:pPr>
      <w:r>
        <w:t>1 Thessalonians 5:16–22 (ESV)</w:t>
      </w:r>
      <w:r w:rsidRPr="00EA465E">
        <w:rPr>
          <w:i/>
          <w:iCs/>
        </w:rPr>
        <w:t xml:space="preserve"> </w:t>
      </w:r>
    </w:p>
    <w:p w:rsidR="00EA465E" w:rsidRDefault="00CA3401" w:rsidP="00D3501F">
      <w:pPr>
        <w:pStyle w:val="ListParagraph"/>
        <w:numPr>
          <w:ilvl w:val="3"/>
          <w:numId w:val="12"/>
        </w:numPr>
      </w:pPr>
      <w:r>
        <w:t xml:space="preserve">1 Thessalonians 5:1–11 (ESV) </w:t>
      </w:r>
    </w:p>
    <w:p w:rsidR="00CA3401" w:rsidRDefault="00EA465E" w:rsidP="00C61BF0">
      <w:pPr>
        <w:pStyle w:val="ListParagraph"/>
        <w:numPr>
          <w:ilvl w:val="2"/>
          <w:numId w:val="12"/>
        </w:numPr>
      </w:pPr>
      <w:r w:rsidRPr="00EA465E">
        <w:rPr>
          <w:b/>
          <w:bCs/>
        </w:rPr>
        <w:t xml:space="preserve">Warning Against Idleness- </w:t>
      </w:r>
      <w:r w:rsidR="00CA3401" w:rsidRPr="00EA465E">
        <w:rPr>
          <w:b/>
          <w:bCs/>
        </w:rPr>
        <w:t>Don’t be Idle</w:t>
      </w:r>
      <w:r>
        <w:t xml:space="preserve">-- </w:t>
      </w:r>
      <w:r w:rsidR="00CA3401">
        <w:t>2 Thessalonians 3:6–15 (ESV)</w:t>
      </w:r>
      <w:r w:rsidR="00CA3401" w:rsidRPr="00184FDE">
        <w:rPr>
          <w:i/>
          <w:iCs/>
        </w:rPr>
        <w:t xml:space="preserve"> </w:t>
      </w:r>
    </w:p>
    <w:p w:rsidR="00CA3401" w:rsidRDefault="00CA3401" w:rsidP="009B7C60"/>
    <w:p w:rsidR="00FC5534" w:rsidRPr="007912DF" w:rsidRDefault="00FC5534" w:rsidP="009B7C60">
      <w:pPr>
        <w:rPr>
          <w:rFonts w:cs="Times New Roman"/>
          <w:sz w:val="32"/>
          <w:szCs w:val="32"/>
        </w:rPr>
      </w:pPr>
    </w:p>
    <w:sectPr w:rsidR="00FC5534" w:rsidRPr="007912DF" w:rsidSect="0040370F">
      <w:headerReference w:type="even" r:id="rId9"/>
      <w:headerReference w:type="default" r:id="rId10"/>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0370F" w:rsidRDefault="0040370F" w:rsidP="00340DF1">
      <w:r>
        <w:separator/>
      </w:r>
    </w:p>
  </w:endnote>
  <w:endnote w:type="continuationSeparator" w:id="0">
    <w:p w:rsidR="0040370F" w:rsidRDefault="0040370F" w:rsidP="00340D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0000000000000000000"/>
    <w:charset w:val="00"/>
    <w:family w:val="auto"/>
    <w:pitch w:val="variable"/>
    <w:sig w:usb0="20002A87" w:usb1="00000000" w:usb2="00000000" w:usb3="00000000" w:csb0="000001FF" w:csb1="00000000"/>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0370F" w:rsidRDefault="0040370F" w:rsidP="00340DF1">
      <w:r>
        <w:separator/>
      </w:r>
    </w:p>
  </w:footnote>
  <w:footnote w:type="continuationSeparator" w:id="0">
    <w:p w:rsidR="0040370F" w:rsidRDefault="0040370F" w:rsidP="00340D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33475498"/>
      <w:docPartObj>
        <w:docPartGallery w:val="Page Numbers (Top of Page)"/>
        <w:docPartUnique/>
      </w:docPartObj>
    </w:sdtPr>
    <w:sdtContent>
      <w:p w:rsidR="0040370F" w:rsidRDefault="0040370F" w:rsidP="0040370F">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40370F" w:rsidRDefault="0040370F" w:rsidP="003300DF">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43996950"/>
      <w:docPartObj>
        <w:docPartGallery w:val="Page Numbers (Top of Page)"/>
        <w:docPartUnique/>
      </w:docPartObj>
    </w:sdtPr>
    <w:sdtContent>
      <w:p w:rsidR="0040370F" w:rsidRDefault="0040370F" w:rsidP="0040370F">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40370F" w:rsidRDefault="0040370F" w:rsidP="003300DF">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FFFFFFFF"/>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A59278A"/>
    <w:multiLevelType w:val="hybridMultilevel"/>
    <w:tmpl w:val="BB0EA5A6"/>
    <w:lvl w:ilvl="0" w:tplc="996AE7F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9403D4"/>
    <w:multiLevelType w:val="hybridMultilevel"/>
    <w:tmpl w:val="16F05576"/>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CFC20D2"/>
    <w:multiLevelType w:val="hybridMultilevel"/>
    <w:tmpl w:val="B6E03F92"/>
    <w:lvl w:ilvl="0" w:tplc="C7F6BDE0">
      <w:start w:val="1"/>
      <w:numFmt w:val="upperRoman"/>
      <w:lvlText w:val="%1."/>
      <w:lvlJc w:val="left"/>
      <w:pPr>
        <w:ind w:left="1160" w:hanging="80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413266"/>
    <w:multiLevelType w:val="hybridMultilevel"/>
    <w:tmpl w:val="4176B21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E6771AA"/>
    <w:multiLevelType w:val="hybridMultilevel"/>
    <w:tmpl w:val="9954918A"/>
    <w:lvl w:ilvl="0" w:tplc="996AE7F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31A3AFF"/>
    <w:multiLevelType w:val="hybridMultilevel"/>
    <w:tmpl w:val="1B6670B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35C90C04"/>
    <w:multiLevelType w:val="hybridMultilevel"/>
    <w:tmpl w:val="3E90901C"/>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3EDF305E"/>
    <w:multiLevelType w:val="hybridMultilevel"/>
    <w:tmpl w:val="0A66422C"/>
    <w:lvl w:ilvl="0" w:tplc="D1B253CC">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E980523"/>
    <w:multiLevelType w:val="hybridMultilevel"/>
    <w:tmpl w:val="8680841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72B97505"/>
    <w:multiLevelType w:val="hybridMultilevel"/>
    <w:tmpl w:val="0B9EFF1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753302EC"/>
    <w:multiLevelType w:val="hybridMultilevel"/>
    <w:tmpl w:val="1E8E6D16"/>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78E82D56"/>
    <w:multiLevelType w:val="hybridMultilevel"/>
    <w:tmpl w:val="5B622F8A"/>
    <w:lvl w:ilvl="0" w:tplc="432C4D56">
      <w:start w:val="100"/>
      <w:numFmt w:val="upperRoman"/>
      <w:lvlText w:val="%1."/>
      <w:lvlJc w:val="left"/>
      <w:pPr>
        <w:ind w:left="720" w:hanging="72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
  </w:num>
  <w:num w:numId="2">
    <w:abstractNumId w:val="6"/>
  </w:num>
  <w:num w:numId="3">
    <w:abstractNumId w:val="8"/>
  </w:num>
  <w:num w:numId="4">
    <w:abstractNumId w:val="0"/>
  </w:num>
  <w:num w:numId="5">
    <w:abstractNumId w:val="1"/>
  </w:num>
  <w:num w:numId="6">
    <w:abstractNumId w:val="11"/>
  </w:num>
  <w:num w:numId="7">
    <w:abstractNumId w:val="10"/>
  </w:num>
  <w:num w:numId="8">
    <w:abstractNumId w:val="2"/>
  </w:num>
  <w:num w:numId="9">
    <w:abstractNumId w:val="4"/>
  </w:num>
  <w:num w:numId="10">
    <w:abstractNumId w:val="12"/>
  </w:num>
  <w:num w:numId="11">
    <w:abstractNumId w:val="7"/>
  </w:num>
  <w:num w:numId="12">
    <w:abstractNumId w:val="5"/>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2D18"/>
    <w:rsid w:val="000737F6"/>
    <w:rsid w:val="000D7F2E"/>
    <w:rsid w:val="00114D30"/>
    <w:rsid w:val="00154EE0"/>
    <w:rsid w:val="00157109"/>
    <w:rsid w:val="00176EE0"/>
    <w:rsid w:val="00184FDE"/>
    <w:rsid w:val="002E20BE"/>
    <w:rsid w:val="00311614"/>
    <w:rsid w:val="003300DF"/>
    <w:rsid w:val="00340DF1"/>
    <w:rsid w:val="00385994"/>
    <w:rsid w:val="0040370F"/>
    <w:rsid w:val="00426C13"/>
    <w:rsid w:val="00473716"/>
    <w:rsid w:val="00476854"/>
    <w:rsid w:val="00483405"/>
    <w:rsid w:val="00491602"/>
    <w:rsid w:val="00514CB0"/>
    <w:rsid w:val="00572E8B"/>
    <w:rsid w:val="005F4C3A"/>
    <w:rsid w:val="00637691"/>
    <w:rsid w:val="006F6076"/>
    <w:rsid w:val="00705C21"/>
    <w:rsid w:val="00715B6B"/>
    <w:rsid w:val="00783D9E"/>
    <w:rsid w:val="007912DF"/>
    <w:rsid w:val="007A74CF"/>
    <w:rsid w:val="00880594"/>
    <w:rsid w:val="008B320D"/>
    <w:rsid w:val="00901CFF"/>
    <w:rsid w:val="00914A37"/>
    <w:rsid w:val="00925009"/>
    <w:rsid w:val="009328FE"/>
    <w:rsid w:val="009414D6"/>
    <w:rsid w:val="0094163F"/>
    <w:rsid w:val="00960C30"/>
    <w:rsid w:val="00966B5C"/>
    <w:rsid w:val="0098367B"/>
    <w:rsid w:val="009B7C60"/>
    <w:rsid w:val="009F326B"/>
    <w:rsid w:val="00A3144C"/>
    <w:rsid w:val="00A9534D"/>
    <w:rsid w:val="00AB089D"/>
    <w:rsid w:val="00B37F09"/>
    <w:rsid w:val="00B515BE"/>
    <w:rsid w:val="00B52F1B"/>
    <w:rsid w:val="00B65776"/>
    <w:rsid w:val="00B75A95"/>
    <w:rsid w:val="00BC5858"/>
    <w:rsid w:val="00C270DE"/>
    <w:rsid w:val="00C50CBA"/>
    <w:rsid w:val="00C61BF0"/>
    <w:rsid w:val="00CA3401"/>
    <w:rsid w:val="00D07E82"/>
    <w:rsid w:val="00D3501F"/>
    <w:rsid w:val="00D4495A"/>
    <w:rsid w:val="00D44A33"/>
    <w:rsid w:val="00D91E28"/>
    <w:rsid w:val="00DA4DF9"/>
    <w:rsid w:val="00DB4B8F"/>
    <w:rsid w:val="00DD1AB6"/>
    <w:rsid w:val="00E045C9"/>
    <w:rsid w:val="00E155DB"/>
    <w:rsid w:val="00E776C7"/>
    <w:rsid w:val="00EA465E"/>
    <w:rsid w:val="00EC2D18"/>
    <w:rsid w:val="00EE77B6"/>
    <w:rsid w:val="00FC55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1B4E84"/>
  <w15:chartTrackingRefBased/>
  <w15:docId w15:val="{0BB1BC84-DB5B-0246-B74E-572A33ACD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ob Normal"/>
    <w:qFormat/>
    <w:rsid w:val="00966B5C"/>
    <w:pPr>
      <w:autoSpaceDE w:val="0"/>
      <w:autoSpaceDN w:val="0"/>
      <w:adjustRightInd w:val="0"/>
    </w:pPr>
    <w:rPr>
      <w:rFonts w:ascii="Times New Roman" w:hAnsi="Times New Roman" w:cs="Calibri"/>
      <w:kern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40DF1"/>
    <w:pPr>
      <w:ind w:left="720"/>
      <w:contextualSpacing/>
    </w:pPr>
  </w:style>
  <w:style w:type="paragraph" w:styleId="Header">
    <w:name w:val="header"/>
    <w:basedOn w:val="Normal"/>
    <w:link w:val="HeaderChar"/>
    <w:uiPriority w:val="99"/>
    <w:unhideWhenUsed/>
    <w:rsid w:val="003300DF"/>
    <w:pPr>
      <w:tabs>
        <w:tab w:val="center" w:pos="4680"/>
        <w:tab w:val="right" w:pos="9360"/>
      </w:tabs>
    </w:pPr>
  </w:style>
  <w:style w:type="character" w:customStyle="1" w:styleId="HeaderChar">
    <w:name w:val="Header Char"/>
    <w:basedOn w:val="DefaultParagraphFont"/>
    <w:link w:val="Header"/>
    <w:uiPriority w:val="99"/>
    <w:rsid w:val="003300DF"/>
    <w:rPr>
      <w:rFonts w:ascii="Times New Roman" w:hAnsi="Times New Roman" w:cs="Calibri"/>
      <w:kern w:val="0"/>
    </w:rPr>
  </w:style>
  <w:style w:type="character" w:styleId="PageNumber">
    <w:name w:val="page number"/>
    <w:basedOn w:val="DefaultParagraphFont"/>
    <w:uiPriority w:val="99"/>
    <w:semiHidden/>
    <w:unhideWhenUsed/>
    <w:rsid w:val="003300DF"/>
  </w:style>
  <w:style w:type="paragraph" w:styleId="BalloonText">
    <w:name w:val="Balloon Text"/>
    <w:basedOn w:val="Normal"/>
    <w:link w:val="BalloonTextChar"/>
    <w:uiPriority w:val="99"/>
    <w:semiHidden/>
    <w:unhideWhenUsed/>
    <w:rsid w:val="004768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6854"/>
    <w:rPr>
      <w:rFonts w:ascii="Segoe UI" w:hAnsi="Segoe UI" w:cs="Segoe UI"/>
      <w:kern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f.ly/logosres/esvsb?ref=BibleESV.2Th&amp;off=6145" TargetMode="Externa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4</Pages>
  <Words>856</Words>
  <Characters>4882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 Fuller Jr.</dc:creator>
  <cp:keywords/>
  <dc:description/>
  <cp:lastModifiedBy>Figueroa, Sheila</cp:lastModifiedBy>
  <cp:revision>5</cp:revision>
  <cp:lastPrinted>2024-01-24T16:04:00Z</cp:lastPrinted>
  <dcterms:created xsi:type="dcterms:W3CDTF">2024-01-24T15:33:00Z</dcterms:created>
  <dcterms:modified xsi:type="dcterms:W3CDTF">2024-01-24T16:12:00Z</dcterms:modified>
</cp:coreProperties>
</file>