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1F23" w14:textId="77777777" w:rsidR="003E2C6B" w:rsidRPr="005B17EC" w:rsidRDefault="003E2C6B" w:rsidP="003E2C6B">
      <w:pPr>
        <w:jc w:val="center"/>
        <w:rPr>
          <w:rFonts w:cs="Times New Roman"/>
          <w:color w:val="000000" w:themeColor="text1"/>
          <w:u w:val="single"/>
        </w:rPr>
      </w:pPr>
      <w:r w:rsidRPr="005B17EC">
        <w:rPr>
          <w:rFonts w:cs="Times New Roman"/>
          <w:noProof/>
          <w:color w:val="000000" w:themeColor="text1"/>
        </w:rPr>
        <w:drawing>
          <wp:inline distT="0" distB="0" distL="0" distR="0" wp14:anchorId="0C67B668" wp14:editId="01CD671C">
            <wp:extent cx="35941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2019300"/>
                    </a:xfrm>
                    <a:prstGeom prst="rect">
                      <a:avLst/>
                    </a:prstGeom>
                  </pic:spPr>
                </pic:pic>
              </a:graphicData>
            </a:graphic>
          </wp:inline>
        </w:drawing>
      </w:r>
    </w:p>
    <w:p w14:paraId="4E7F7CF9" w14:textId="77777777" w:rsidR="003E2C6B" w:rsidRPr="005B17EC" w:rsidRDefault="003E2C6B" w:rsidP="003E2C6B">
      <w:pPr>
        <w:rPr>
          <w:rFonts w:cs="Times New Roman"/>
          <w:color w:val="000000" w:themeColor="text1"/>
          <w:u w:val="single"/>
        </w:rPr>
      </w:pPr>
    </w:p>
    <w:p w14:paraId="0BEA2EA8" w14:textId="6050B9FD" w:rsidR="003E2C6B" w:rsidRPr="005B17EC" w:rsidRDefault="003E2C6B" w:rsidP="003E2C6B">
      <w:pPr>
        <w:jc w:val="center"/>
        <w:rPr>
          <w:rFonts w:cs="Times New Roman"/>
          <w:b/>
          <w:bCs/>
          <w:smallCaps/>
          <w:color w:val="000000" w:themeColor="text1"/>
        </w:rPr>
      </w:pPr>
      <w:r w:rsidRPr="005B17EC">
        <w:rPr>
          <w:rFonts w:cs="Times New Roman"/>
          <w:b/>
          <w:bCs/>
          <w:smallCaps/>
          <w:color w:val="000000" w:themeColor="text1"/>
        </w:rPr>
        <w:t>Episode 5</w:t>
      </w:r>
    </w:p>
    <w:p w14:paraId="31458591" w14:textId="5321D182" w:rsidR="003E2C6B" w:rsidRPr="005B17EC" w:rsidRDefault="006C516D" w:rsidP="003E2C6B">
      <w:pPr>
        <w:jc w:val="center"/>
      </w:pPr>
      <w:r w:rsidRPr="005B17EC">
        <w:t>Nazareth: You can’t go home again.</w:t>
      </w:r>
    </w:p>
    <w:p w14:paraId="0B4BE1B0" w14:textId="536F4D27" w:rsidR="006C516D" w:rsidRPr="005B17EC" w:rsidRDefault="006C516D" w:rsidP="003E2C6B">
      <w:pPr>
        <w:jc w:val="center"/>
      </w:pPr>
      <w:r w:rsidRPr="005B17EC">
        <w:t>Luke 4-5; Luke 24:50-53; Acts 1, Mark 16, Matthew 28:16-20, John 21</w:t>
      </w:r>
    </w:p>
    <w:p w14:paraId="71103BFF" w14:textId="0C2890E9" w:rsidR="006C516D" w:rsidRPr="005B17EC" w:rsidRDefault="006C516D" w:rsidP="003E2C6B">
      <w:pPr>
        <w:jc w:val="center"/>
      </w:pPr>
      <w:r w:rsidRPr="005B17EC">
        <w:t>Feb 15/16</w:t>
      </w:r>
    </w:p>
    <w:p w14:paraId="05B7BC5E" w14:textId="77777777" w:rsidR="006C516D" w:rsidRPr="005B17EC" w:rsidRDefault="006C516D"/>
    <w:p w14:paraId="1EAA3053" w14:textId="77777777" w:rsidR="00EE5948" w:rsidRPr="005B17EC" w:rsidRDefault="006C516D" w:rsidP="00EE5948">
      <w:pPr>
        <w:pStyle w:val="ListParagraph"/>
        <w:numPr>
          <w:ilvl w:val="0"/>
          <w:numId w:val="1"/>
        </w:numPr>
        <w:rPr>
          <w:b/>
          <w:bCs/>
        </w:rPr>
      </w:pPr>
      <w:r w:rsidRPr="005B17EC">
        <w:rPr>
          <w:b/>
          <w:bCs/>
        </w:rPr>
        <w:t>The Beginning of Jesus’ Ministry</w:t>
      </w:r>
    </w:p>
    <w:p w14:paraId="30F8ED0E" w14:textId="6F976929" w:rsidR="00EE5948" w:rsidRPr="005B17EC" w:rsidRDefault="00EE5948" w:rsidP="00EE5948">
      <w:pPr>
        <w:pStyle w:val="ListParagraph"/>
        <w:numPr>
          <w:ilvl w:val="1"/>
          <w:numId w:val="1"/>
        </w:numPr>
      </w:pPr>
      <w:r w:rsidRPr="005B17EC">
        <w:t>Matthew 4:12-17</w:t>
      </w:r>
    </w:p>
    <w:p w14:paraId="16ECAC06" w14:textId="77777777" w:rsidR="00EE5948" w:rsidRPr="005B17EC" w:rsidRDefault="00EE5948" w:rsidP="005B17EC">
      <w:pPr>
        <w:widowControl w:val="0"/>
        <w:autoSpaceDE w:val="0"/>
        <w:autoSpaceDN w:val="0"/>
        <w:adjustRightInd w:val="0"/>
        <w:ind w:left="1440" w:firstLine="240"/>
        <w:jc w:val="both"/>
        <w:rPr>
          <w:i/>
        </w:rPr>
      </w:pPr>
      <w:r w:rsidRPr="005B17EC">
        <w:rPr>
          <w:rFonts w:ascii="Arial" w:hAnsi="Arial"/>
          <w:b/>
          <w:i/>
          <w:vertAlign w:val="superscript"/>
        </w:rPr>
        <w:t>12 </w:t>
      </w:r>
      <w:r w:rsidRPr="005B17EC">
        <w:rPr>
          <w:i/>
        </w:rPr>
        <w:t xml:space="preserve">Now when [Jesus] heard that John had been arrested, he withdrew into Galilee. </w:t>
      </w:r>
      <w:r w:rsidRPr="005B17EC">
        <w:rPr>
          <w:rFonts w:ascii="Arial" w:hAnsi="Arial"/>
          <w:b/>
          <w:i/>
          <w:vertAlign w:val="superscript"/>
        </w:rPr>
        <w:t>13 </w:t>
      </w:r>
      <w:r w:rsidRPr="005B17EC">
        <w:rPr>
          <w:i/>
        </w:rPr>
        <w:t xml:space="preserve">And leaving Nazareth he went and lived in Capernaum by the sea, in the territory of Zebulun and Naphtali, </w:t>
      </w:r>
      <w:r w:rsidRPr="005B17EC">
        <w:rPr>
          <w:rFonts w:ascii="Arial" w:hAnsi="Arial"/>
          <w:b/>
          <w:i/>
          <w:vertAlign w:val="superscript"/>
        </w:rPr>
        <w:t>14 </w:t>
      </w:r>
      <w:r w:rsidRPr="005B17EC">
        <w:rPr>
          <w:i/>
        </w:rPr>
        <w:t xml:space="preserve">so that what was spoken by the prophet Isaiah might be fulfilled: </w:t>
      </w:r>
    </w:p>
    <w:p w14:paraId="10901694" w14:textId="77777777" w:rsidR="00EE5948" w:rsidRPr="005B17EC" w:rsidRDefault="00EE5948" w:rsidP="005B17EC">
      <w:pPr>
        <w:widowControl w:val="0"/>
        <w:tabs>
          <w:tab w:val="right" w:pos="200"/>
          <w:tab w:val="left" w:pos="400"/>
        </w:tabs>
        <w:autoSpaceDE w:val="0"/>
        <w:autoSpaceDN w:val="0"/>
        <w:adjustRightInd w:val="0"/>
        <w:spacing w:before="240"/>
        <w:ind w:left="2760" w:hanging="960"/>
        <w:rPr>
          <w:i/>
        </w:rPr>
      </w:pPr>
      <w:r w:rsidRPr="005B17EC">
        <w:rPr>
          <w:i/>
        </w:rPr>
        <w:tab/>
      </w:r>
      <w:r w:rsidRPr="005B17EC">
        <w:rPr>
          <w:rFonts w:ascii="Arial" w:hAnsi="Arial"/>
          <w:b/>
          <w:i/>
          <w:vertAlign w:val="superscript"/>
        </w:rPr>
        <w:t>15 </w:t>
      </w:r>
      <w:r w:rsidRPr="005B17EC">
        <w:rPr>
          <w:i/>
        </w:rPr>
        <w:t xml:space="preserve">“The land of Zebulun and the land of Naphtali, </w:t>
      </w:r>
    </w:p>
    <w:p w14:paraId="02BED61F" w14:textId="77777777" w:rsidR="00EE5948" w:rsidRPr="005B17EC" w:rsidRDefault="00EE5948" w:rsidP="005B17EC">
      <w:pPr>
        <w:widowControl w:val="0"/>
        <w:autoSpaceDE w:val="0"/>
        <w:autoSpaceDN w:val="0"/>
        <w:adjustRightInd w:val="0"/>
        <w:ind w:left="2760" w:hanging="320"/>
        <w:rPr>
          <w:i/>
        </w:rPr>
      </w:pPr>
      <w:r w:rsidRPr="005B17EC">
        <w:rPr>
          <w:i/>
        </w:rPr>
        <w:t xml:space="preserve">the way of the sea, beyond the Jordan, Galilee of the Gentiles— </w:t>
      </w:r>
    </w:p>
    <w:p w14:paraId="6E2926F0" w14:textId="77777777" w:rsidR="00EE5948" w:rsidRPr="005B17EC" w:rsidRDefault="00EE5948" w:rsidP="005B17EC">
      <w:pPr>
        <w:widowControl w:val="0"/>
        <w:tabs>
          <w:tab w:val="right" w:pos="200"/>
          <w:tab w:val="left" w:pos="400"/>
        </w:tabs>
        <w:autoSpaceDE w:val="0"/>
        <w:autoSpaceDN w:val="0"/>
        <w:adjustRightInd w:val="0"/>
        <w:ind w:left="2760" w:hanging="960"/>
        <w:rPr>
          <w:i/>
        </w:rPr>
      </w:pPr>
      <w:r w:rsidRPr="005B17EC">
        <w:rPr>
          <w:i/>
        </w:rPr>
        <w:tab/>
      </w:r>
      <w:r w:rsidRPr="005B17EC">
        <w:rPr>
          <w:rFonts w:ascii="Arial" w:hAnsi="Arial"/>
          <w:b/>
          <w:i/>
          <w:vertAlign w:val="superscript"/>
        </w:rPr>
        <w:t>16 </w:t>
      </w:r>
      <w:r w:rsidRPr="005B17EC">
        <w:rPr>
          <w:i/>
        </w:rPr>
        <w:t xml:space="preserve">the people dwelling in darkness </w:t>
      </w:r>
    </w:p>
    <w:p w14:paraId="3BC7BE5E" w14:textId="77777777" w:rsidR="00EE5948" w:rsidRPr="005B17EC" w:rsidRDefault="00EE5948" w:rsidP="005B17EC">
      <w:pPr>
        <w:widowControl w:val="0"/>
        <w:autoSpaceDE w:val="0"/>
        <w:autoSpaceDN w:val="0"/>
        <w:adjustRightInd w:val="0"/>
        <w:ind w:left="2760" w:hanging="320"/>
        <w:rPr>
          <w:i/>
        </w:rPr>
      </w:pPr>
      <w:r w:rsidRPr="005B17EC">
        <w:rPr>
          <w:i/>
        </w:rPr>
        <w:t xml:space="preserve">have seen a great light, </w:t>
      </w:r>
    </w:p>
    <w:p w14:paraId="78DEFA2E" w14:textId="77777777" w:rsidR="00EE5948" w:rsidRPr="005B17EC" w:rsidRDefault="00EE5948" w:rsidP="005B17EC">
      <w:pPr>
        <w:widowControl w:val="0"/>
        <w:tabs>
          <w:tab w:val="right" w:pos="200"/>
          <w:tab w:val="left" w:pos="400"/>
        </w:tabs>
        <w:autoSpaceDE w:val="0"/>
        <w:autoSpaceDN w:val="0"/>
        <w:adjustRightInd w:val="0"/>
        <w:ind w:left="2760" w:hanging="960"/>
        <w:rPr>
          <w:i/>
        </w:rPr>
      </w:pPr>
      <w:r w:rsidRPr="005B17EC">
        <w:rPr>
          <w:i/>
        </w:rPr>
        <w:tab/>
      </w:r>
      <w:r w:rsidRPr="005B17EC">
        <w:rPr>
          <w:i/>
        </w:rPr>
        <w:tab/>
        <w:t xml:space="preserve">and for those dwelling in the region and shadow of death, </w:t>
      </w:r>
    </w:p>
    <w:p w14:paraId="1D30B558" w14:textId="77777777" w:rsidR="00EE5948" w:rsidRPr="005B17EC" w:rsidRDefault="00EE5948" w:rsidP="005B17EC">
      <w:pPr>
        <w:widowControl w:val="0"/>
        <w:autoSpaceDE w:val="0"/>
        <w:autoSpaceDN w:val="0"/>
        <w:adjustRightInd w:val="0"/>
        <w:ind w:left="2760" w:hanging="320"/>
        <w:rPr>
          <w:i/>
        </w:rPr>
      </w:pPr>
      <w:r w:rsidRPr="005B17EC">
        <w:rPr>
          <w:i/>
        </w:rPr>
        <w:t xml:space="preserve">on them a light has dawned.” </w:t>
      </w:r>
    </w:p>
    <w:p w14:paraId="70A9A38B" w14:textId="434FAA7B" w:rsidR="00EE5948" w:rsidRDefault="00EE5948" w:rsidP="005B17EC">
      <w:pPr>
        <w:widowControl w:val="0"/>
        <w:autoSpaceDE w:val="0"/>
        <w:autoSpaceDN w:val="0"/>
        <w:adjustRightInd w:val="0"/>
        <w:ind w:left="2400" w:hanging="320"/>
        <w:rPr>
          <w:i/>
          <w:vertAlign w:val="superscript"/>
        </w:rPr>
      </w:pPr>
      <w:r w:rsidRPr="005B17EC">
        <w:rPr>
          <w:rFonts w:ascii="Arial" w:hAnsi="Arial"/>
          <w:b/>
          <w:i/>
          <w:vertAlign w:val="superscript"/>
        </w:rPr>
        <w:t>17 </w:t>
      </w:r>
      <w:r w:rsidRPr="005B17EC">
        <w:rPr>
          <w:i/>
        </w:rPr>
        <w:t xml:space="preserve">From that time Jesus began to preach, saying, “Repent, for the kingdom of heaven is at hand.” </w:t>
      </w:r>
    </w:p>
    <w:p w14:paraId="624C0FB1" w14:textId="77777777" w:rsidR="005B17EC" w:rsidRPr="005B17EC" w:rsidRDefault="005B17EC" w:rsidP="005B17EC">
      <w:pPr>
        <w:widowControl w:val="0"/>
        <w:autoSpaceDE w:val="0"/>
        <w:autoSpaceDN w:val="0"/>
        <w:adjustRightInd w:val="0"/>
        <w:ind w:left="2400" w:hanging="320"/>
        <w:rPr>
          <w:i/>
        </w:rPr>
      </w:pPr>
    </w:p>
    <w:p w14:paraId="5D6B6FA9" w14:textId="4C766139" w:rsidR="00EE5948" w:rsidRPr="005B17EC" w:rsidRDefault="00E61A50" w:rsidP="00EE5948">
      <w:pPr>
        <w:pStyle w:val="ListParagraph"/>
        <w:numPr>
          <w:ilvl w:val="1"/>
          <w:numId w:val="1"/>
        </w:numPr>
        <w:rPr>
          <w:bCs/>
          <w:iCs/>
        </w:rPr>
      </w:pPr>
      <w:r w:rsidRPr="005B17EC">
        <w:t xml:space="preserve">Jesus </w:t>
      </w:r>
      <w:r w:rsidRPr="005B17EC">
        <w:rPr>
          <w:b/>
          <w:i/>
        </w:rPr>
        <w:t>Defined his Mission.</w:t>
      </w:r>
      <w:r w:rsidRPr="005B17EC">
        <w:rPr>
          <w:bCs/>
          <w:iCs/>
        </w:rPr>
        <w:t xml:space="preserve"> </w:t>
      </w:r>
    </w:p>
    <w:p w14:paraId="07246260" w14:textId="77777777" w:rsidR="00EE5948" w:rsidRPr="005B17EC" w:rsidRDefault="00E61A50" w:rsidP="00EE5948">
      <w:pPr>
        <w:pStyle w:val="ListParagraph"/>
        <w:numPr>
          <w:ilvl w:val="2"/>
          <w:numId w:val="1"/>
        </w:numPr>
        <w:rPr>
          <w:b/>
          <w:i/>
        </w:rPr>
      </w:pPr>
      <w:r w:rsidRPr="005B17EC">
        <w:rPr>
          <w:b/>
          <w:i/>
        </w:rPr>
        <w:t xml:space="preserve">First, He called people to Repentance. </w:t>
      </w:r>
    </w:p>
    <w:p w14:paraId="5A34BC83" w14:textId="05EB2ACB" w:rsidR="00EE5948" w:rsidRPr="005B17EC" w:rsidRDefault="00E61A50" w:rsidP="00EE5948">
      <w:pPr>
        <w:pStyle w:val="ListParagraph"/>
        <w:numPr>
          <w:ilvl w:val="2"/>
          <w:numId w:val="1"/>
        </w:numPr>
        <w:rPr>
          <w:b/>
          <w:i/>
        </w:rPr>
      </w:pPr>
      <w:r w:rsidRPr="005B17EC">
        <w:rPr>
          <w:b/>
          <w:i/>
        </w:rPr>
        <w:t>He cast His Vision</w:t>
      </w:r>
      <w:r w:rsidR="00EE5948" w:rsidRPr="005B17EC">
        <w:rPr>
          <w:b/>
          <w:i/>
        </w:rPr>
        <w:t xml:space="preserve">-- </w:t>
      </w:r>
      <w:r w:rsidRPr="005B17EC">
        <w:t>“The Kingdom of Heave</w:t>
      </w:r>
      <w:r w:rsidR="00EE5948" w:rsidRPr="005B17EC">
        <w:t>n</w:t>
      </w:r>
      <w:r w:rsidR="0007337A">
        <w:t xml:space="preserve"> </w:t>
      </w:r>
      <w:r w:rsidR="00EE5948" w:rsidRPr="005B17EC">
        <w:t>/ Kingdom of God”</w:t>
      </w:r>
    </w:p>
    <w:p w14:paraId="55816364" w14:textId="7911041C" w:rsidR="00EE5948" w:rsidRPr="005B17EC" w:rsidRDefault="00E61A50" w:rsidP="00EE5948">
      <w:pPr>
        <w:pStyle w:val="ListParagraph"/>
        <w:numPr>
          <w:ilvl w:val="3"/>
          <w:numId w:val="1"/>
        </w:numPr>
      </w:pPr>
      <w:r w:rsidRPr="005B17EC">
        <w:t xml:space="preserve"> </w:t>
      </w:r>
      <w:r w:rsidRPr="005B17EC">
        <w:rPr>
          <w:b/>
          <w:bCs/>
        </w:rPr>
        <w:t xml:space="preserve">The kingdom of Heaven is Christ’s vision for the world as it should be.  </w:t>
      </w:r>
    </w:p>
    <w:p w14:paraId="3CFE37B2" w14:textId="1CD7A2B5" w:rsidR="00E61A50" w:rsidRPr="005B17EC" w:rsidRDefault="00E61A50" w:rsidP="00EE5948">
      <w:pPr>
        <w:pStyle w:val="ListParagraph"/>
        <w:numPr>
          <w:ilvl w:val="3"/>
          <w:numId w:val="1"/>
        </w:numPr>
      </w:pPr>
      <w:r w:rsidRPr="005B17EC">
        <w:rPr>
          <w:i/>
          <w:color w:val="000000" w:themeColor="text1"/>
          <w:u w:val="single"/>
        </w:rPr>
        <w:t>God’s kingdom is the new Reality that exists where and when God is King…when He is enthusiastically Exalted and followed—everywhere and in everything.</w:t>
      </w:r>
      <w:r w:rsidRPr="005B17EC">
        <w:rPr>
          <w:b/>
          <w:smallCaps/>
          <w:color w:val="000000" w:themeColor="text1"/>
          <w:u w:val="single"/>
        </w:rPr>
        <w:t xml:space="preserve"> </w:t>
      </w:r>
    </w:p>
    <w:p w14:paraId="7F1A467C" w14:textId="77777777" w:rsidR="005B17EC" w:rsidRPr="005B17EC" w:rsidRDefault="005B17EC" w:rsidP="005B17EC">
      <w:pPr>
        <w:ind w:left="2520"/>
        <w:rPr>
          <w:b/>
          <w:bCs/>
        </w:rPr>
      </w:pPr>
    </w:p>
    <w:p w14:paraId="30721B1C" w14:textId="07680D1A" w:rsidR="00EE5948" w:rsidRPr="005B17EC" w:rsidRDefault="00EE5948" w:rsidP="00EE5948">
      <w:pPr>
        <w:pStyle w:val="ListParagraph"/>
        <w:numPr>
          <w:ilvl w:val="0"/>
          <w:numId w:val="1"/>
        </w:numPr>
        <w:rPr>
          <w:b/>
          <w:bCs/>
        </w:rPr>
      </w:pPr>
      <w:r w:rsidRPr="005B17EC">
        <w:rPr>
          <w:b/>
          <w:bCs/>
        </w:rPr>
        <w:t xml:space="preserve">Building a Team: </w:t>
      </w:r>
      <w:r w:rsidR="006C516D" w:rsidRPr="005B17EC">
        <w:rPr>
          <w:b/>
          <w:bCs/>
        </w:rPr>
        <w:t>Calling the Disciples</w:t>
      </w:r>
      <w:r w:rsidRPr="005B17EC">
        <w:rPr>
          <w:b/>
          <w:bCs/>
        </w:rPr>
        <w:t xml:space="preserve"> (Matthew 4:18-22)</w:t>
      </w:r>
    </w:p>
    <w:p w14:paraId="1CCCFB78" w14:textId="35CE8A4F" w:rsidR="00E61A50" w:rsidRPr="005B17EC" w:rsidRDefault="006C50FF" w:rsidP="00EE5948">
      <w:pPr>
        <w:pStyle w:val="ListParagraph"/>
        <w:numPr>
          <w:ilvl w:val="1"/>
          <w:numId w:val="1"/>
        </w:numPr>
      </w:pPr>
      <w:r w:rsidRPr="005B17EC">
        <w:rPr>
          <w:rFonts w:ascii="Open Sans" w:hAnsi="Open Sans"/>
          <w:b/>
          <w:i/>
          <w:vertAlign w:val="superscript"/>
        </w:rPr>
        <w:t>18 </w:t>
      </w:r>
      <w:r w:rsidRPr="005B17EC">
        <w:rPr>
          <w:i/>
        </w:rPr>
        <w:t xml:space="preserve">While walking by the Sea of Galilee, he saw two brothers, Simon (who is called Peter) and Andrew his brother, casting a net into the sea, for they were fishermen. </w:t>
      </w:r>
      <w:r w:rsidRPr="005B17EC">
        <w:rPr>
          <w:rFonts w:ascii="Open Sans" w:hAnsi="Open Sans"/>
          <w:b/>
          <w:i/>
          <w:vertAlign w:val="superscript"/>
        </w:rPr>
        <w:lastRenderedPageBreak/>
        <w:t>19 </w:t>
      </w:r>
      <w:r w:rsidRPr="005B17EC">
        <w:rPr>
          <w:i/>
        </w:rPr>
        <w:t xml:space="preserve">And he said to them, “Follow me, and I will make you fishers of men.” </w:t>
      </w:r>
      <w:r w:rsidRPr="005B17EC">
        <w:rPr>
          <w:rFonts w:ascii="Open Sans" w:hAnsi="Open Sans"/>
          <w:b/>
          <w:i/>
          <w:vertAlign w:val="superscript"/>
        </w:rPr>
        <w:t>20 </w:t>
      </w:r>
      <w:r w:rsidRPr="005B17EC">
        <w:rPr>
          <w:i/>
        </w:rPr>
        <w:t xml:space="preserve">Immediately they left their nets and followed him. </w:t>
      </w:r>
      <w:r w:rsidRPr="005B17EC">
        <w:rPr>
          <w:rFonts w:ascii="Open Sans" w:hAnsi="Open Sans"/>
          <w:b/>
          <w:i/>
          <w:vertAlign w:val="superscript"/>
        </w:rPr>
        <w:t>21 </w:t>
      </w:r>
      <w:r w:rsidRPr="005B17EC">
        <w:rPr>
          <w:i/>
        </w:rPr>
        <w:t xml:space="preserve">And going on from there he saw two other brothers, James the son of Zebedee and John his brother, in the boat with Zebedee their father, mending their nets, and he called them. </w:t>
      </w:r>
      <w:r w:rsidRPr="005B17EC">
        <w:rPr>
          <w:rFonts w:ascii="Open Sans" w:hAnsi="Open Sans"/>
          <w:b/>
          <w:i/>
          <w:vertAlign w:val="superscript"/>
        </w:rPr>
        <w:t>22 </w:t>
      </w:r>
      <w:r w:rsidRPr="005B17EC">
        <w:rPr>
          <w:i/>
        </w:rPr>
        <w:t>Immediately they left the boat and their father and followed him.</w:t>
      </w:r>
    </w:p>
    <w:p w14:paraId="4F9CDB28" w14:textId="77777777" w:rsidR="005B17EC" w:rsidRPr="005B17EC" w:rsidRDefault="005B17EC" w:rsidP="005B17EC">
      <w:pPr>
        <w:ind w:left="1080"/>
      </w:pPr>
    </w:p>
    <w:p w14:paraId="458E56CF" w14:textId="1DA88982" w:rsidR="00EE5948" w:rsidRPr="005B17EC" w:rsidRDefault="005B17EC" w:rsidP="00EE5948">
      <w:pPr>
        <w:pStyle w:val="ListParagraph"/>
        <w:numPr>
          <w:ilvl w:val="0"/>
          <w:numId w:val="1"/>
        </w:numPr>
        <w:rPr>
          <w:rFonts w:cs="Times New Roman"/>
          <w:iCs/>
        </w:rPr>
      </w:pPr>
      <w:r w:rsidRPr="005B17EC">
        <w:rPr>
          <w:rFonts w:cs="Times New Roman"/>
          <w:b/>
          <w:iCs/>
        </w:rPr>
        <w:t>Galilean</w:t>
      </w:r>
      <w:r w:rsidR="00EE5948" w:rsidRPr="005B17EC">
        <w:rPr>
          <w:rFonts w:cs="Times New Roman"/>
          <w:b/>
          <w:iCs/>
        </w:rPr>
        <w:t xml:space="preserve"> Ministry </w:t>
      </w:r>
    </w:p>
    <w:p w14:paraId="2145A48A" w14:textId="1726895A" w:rsidR="00EE5948" w:rsidRPr="005B17EC" w:rsidRDefault="00E61A50" w:rsidP="00EE5948">
      <w:pPr>
        <w:pStyle w:val="ListParagraph"/>
        <w:numPr>
          <w:ilvl w:val="1"/>
          <w:numId w:val="1"/>
        </w:numPr>
        <w:rPr>
          <w:rFonts w:cs="Times New Roman"/>
        </w:rPr>
      </w:pPr>
      <w:r w:rsidRPr="005B17EC">
        <w:rPr>
          <w:b/>
          <w:bCs/>
          <w:color w:val="000000" w:themeColor="text1"/>
        </w:rPr>
        <w:t>Preaching all</w:t>
      </w:r>
      <w:r w:rsidRPr="005B17EC">
        <w:rPr>
          <w:color w:val="000000" w:themeColor="text1"/>
        </w:rPr>
        <w:t xml:space="preserve"> throughout all Galilee, teaching in their synagogues and proclaiming the gospel of the kingdom – declaring “Repent, for the kingdom of heaven is at hand.”</w:t>
      </w:r>
    </w:p>
    <w:p w14:paraId="238C5A36" w14:textId="6C21DA5B" w:rsidR="00E61A50" w:rsidRPr="005B17EC" w:rsidRDefault="00E61A50" w:rsidP="00EE5948">
      <w:pPr>
        <w:pStyle w:val="ListParagraph"/>
        <w:numPr>
          <w:ilvl w:val="1"/>
          <w:numId w:val="1"/>
        </w:numPr>
        <w:rPr>
          <w:rFonts w:cs="Times New Roman"/>
        </w:rPr>
      </w:pPr>
      <w:r w:rsidRPr="005B17EC">
        <w:rPr>
          <w:b/>
          <w:color w:val="000000" w:themeColor="text1"/>
        </w:rPr>
        <w:t xml:space="preserve">Ministering to Great </w:t>
      </w:r>
      <w:r w:rsidR="005B17EC">
        <w:rPr>
          <w:b/>
          <w:color w:val="000000" w:themeColor="text1"/>
        </w:rPr>
        <w:t>C</w:t>
      </w:r>
      <w:r w:rsidRPr="005B17EC">
        <w:rPr>
          <w:b/>
          <w:color w:val="000000" w:themeColor="text1"/>
        </w:rPr>
        <w:t>rowds</w:t>
      </w:r>
      <w:r w:rsidR="0007337A">
        <w:rPr>
          <w:b/>
          <w:color w:val="000000" w:themeColor="text1"/>
        </w:rPr>
        <w:t xml:space="preserve"> - </w:t>
      </w:r>
      <w:r w:rsidRPr="005B17EC">
        <w:rPr>
          <w:color w:val="000000" w:themeColor="text1"/>
        </w:rPr>
        <w:t xml:space="preserve">healing every disease and every affliction among the people. </w:t>
      </w:r>
    </w:p>
    <w:p w14:paraId="445F32EB" w14:textId="77777777" w:rsidR="005B17EC" w:rsidRPr="005B17EC" w:rsidRDefault="005B17EC" w:rsidP="005B17EC">
      <w:pPr>
        <w:ind w:left="1080"/>
        <w:rPr>
          <w:rFonts w:cs="Times New Roman"/>
        </w:rPr>
      </w:pPr>
    </w:p>
    <w:p w14:paraId="7A454121" w14:textId="77777777" w:rsidR="00987836" w:rsidRPr="005B17EC" w:rsidRDefault="006C516D" w:rsidP="00987836">
      <w:pPr>
        <w:pStyle w:val="ListParagraph"/>
        <w:numPr>
          <w:ilvl w:val="0"/>
          <w:numId w:val="1"/>
        </w:numPr>
        <w:rPr>
          <w:b/>
          <w:bCs/>
        </w:rPr>
      </w:pPr>
      <w:r w:rsidRPr="005B17EC">
        <w:rPr>
          <w:b/>
          <w:bCs/>
        </w:rPr>
        <w:t>Nazareth and Conflict</w:t>
      </w:r>
    </w:p>
    <w:p w14:paraId="4B9E3111" w14:textId="0CFB48FC" w:rsidR="00EE5948" w:rsidRPr="005B17EC" w:rsidRDefault="00EE5948" w:rsidP="00987836">
      <w:pPr>
        <w:pStyle w:val="ListParagraph"/>
        <w:numPr>
          <w:ilvl w:val="1"/>
          <w:numId w:val="1"/>
        </w:numPr>
      </w:pPr>
      <w:r w:rsidRPr="005B17EC">
        <w:rPr>
          <w:rFonts w:cs="Times New Roman"/>
          <w:color w:val="000000" w:themeColor="text1"/>
          <w:kern w:val="0"/>
          <w:sz w:val="22"/>
          <w:szCs w:val="22"/>
        </w:rPr>
        <w:t>Went Home to Nazareth to preach in the Synagogue</w:t>
      </w:r>
      <w:r w:rsidR="00987836" w:rsidRPr="005B17EC">
        <w:rPr>
          <w:rFonts w:cs="Times New Roman"/>
          <w:color w:val="000000" w:themeColor="text1"/>
          <w:kern w:val="0"/>
          <w:sz w:val="22"/>
          <w:szCs w:val="22"/>
        </w:rPr>
        <w:t xml:space="preserve">. </w:t>
      </w:r>
    </w:p>
    <w:p w14:paraId="1F2BA5C5" w14:textId="7F8AA630" w:rsidR="00987836" w:rsidRPr="005B17EC" w:rsidRDefault="00987836" w:rsidP="00987836">
      <w:pPr>
        <w:pStyle w:val="ListParagraph"/>
        <w:numPr>
          <w:ilvl w:val="1"/>
          <w:numId w:val="1"/>
        </w:numPr>
      </w:pPr>
      <w:r w:rsidRPr="005B17EC">
        <w:rPr>
          <w:rFonts w:cs="Times New Roman"/>
          <w:color w:val="000000" w:themeColor="text1"/>
          <w:kern w:val="0"/>
          <w:sz w:val="22"/>
          <w:szCs w:val="22"/>
        </w:rPr>
        <w:t>The Reading for the Day (Isaiah 4:18-19)</w:t>
      </w:r>
      <w:r w:rsidRPr="005B17EC">
        <w:rPr>
          <w:rFonts w:cs="Times New Roman"/>
          <w:color w:val="000000" w:themeColor="text1"/>
          <w:sz w:val="22"/>
          <w:szCs w:val="22"/>
        </w:rPr>
        <w:t xml:space="preserve">: The Mission of the Messiah (from Isaiah </w:t>
      </w:r>
      <w:r w:rsidRPr="005B17EC">
        <w:rPr>
          <w:rFonts w:cs="Times New Roman"/>
          <w:b/>
          <w:bCs/>
          <w:i/>
          <w:iCs/>
          <w:color w:val="000000" w:themeColor="text1"/>
          <w:sz w:val="22"/>
          <w:szCs w:val="22"/>
        </w:rPr>
        <w:t>[vs. 4:18-19].</w:t>
      </w:r>
    </w:p>
    <w:p w14:paraId="1B61292C" w14:textId="164C65C7" w:rsidR="00F84FD2" w:rsidRPr="005B17EC" w:rsidRDefault="00F84FD2" w:rsidP="00987836">
      <w:pPr>
        <w:autoSpaceDE w:val="0"/>
        <w:autoSpaceDN w:val="0"/>
        <w:adjustRightInd w:val="0"/>
        <w:ind w:left="2160"/>
        <w:rPr>
          <w:rFonts w:cs="Times New Roman"/>
          <w:i/>
          <w:iCs/>
          <w:color w:val="000000" w:themeColor="text1"/>
          <w:kern w:val="0"/>
          <w:sz w:val="22"/>
          <w:szCs w:val="22"/>
        </w:rPr>
      </w:pPr>
      <w:r w:rsidRPr="005B17EC">
        <w:rPr>
          <w:rFonts w:cs="Times New Roman"/>
          <w:i/>
          <w:iCs/>
          <w:color w:val="000000" w:themeColor="text1"/>
          <w:kern w:val="0"/>
          <w:sz w:val="22"/>
          <w:szCs w:val="22"/>
        </w:rPr>
        <w:t xml:space="preserve">18  “The Spirit of the Lord is upon me, </w:t>
      </w:r>
    </w:p>
    <w:p w14:paraId="797541B1" w14:textId="77777777" w:rsidR="00F84FD2" w:rsidRPr="005B17EC" w:rsidRDefault="00F84FD2" w:rsidP="00987836">
      <w:pPr>
        <w:autoSpaceDE w:val="0"/>
        <w:autoSpaceDN w:val="0"/>
        <w:adjustRightInd w:val="0"/>
        <w:ind w:left="2160"/>
        <w:rPr>
          <w:rFonts w:cs="Times New Roman"/>
          <w:i/>
          <w:iCs/>
          <w:color w:val="000000" w:themeColor="text1"/>
          <w:kern w:val="0"/>
          <w:sz w:val="22"/>
          <w:szCs w:val="22"/>
        </w:rPr>
      </w:pPr>
      <w:r w:rsidRPr="005B17EC">
        <w:rPr>
          <w:rFonts w:cs="Times New Roman"/>
          <w:i/>
          <w:iCs/>
          <w:color w:val="000000" w:themeColor="text1"/>
          <w:kern w:val="0"/>
          <w:sz w:val="22"/>
          <w:szCs w:val="22"/>
        </w:rPr>
        <w:t xml:space="preserve">because he has anointed me </w:t>
      </w:r>
    </w:p>
    <w:p w14:paraId="226612CC" w14:textId="77777777" w:rsidR="00F84FD2" w:rsidRPr="005B17EC" w:rsidRDefault="00F84FD2" w:rsidP="00987836">
      <w:pPr>
        <w:autoSpaceDE w:val="0"/>
        <w:autoSpaceDN w:val="0"/>
        <w:adjustRightInd w:val="0"/>
        <w:ind w:left="2160"/>
        <w:rPr>
          <w:rFonts w:cs="Times New Roman"/>
          <w:i/>
          <w:iCs/>
          <w:color w:val="000000" w:themeColor="text1"/>
          <w:kern w:val="0"/>
          <w:sz w:val="22"/>
          <w:szCs w:val="22"/>
        </w:rPr>
      </w:pPr>
      <w:r w:rsidRPr="005B17EC">
        <w:rPr>
          <w:rFonts w:cs="Times New Roman"/>
          <w:i/>
          <w:iCs/>
          <w:color w:val="000000" w:themeColor="text1"/>
          <w:kern w:val="0"/>
          <w:sz w:val="22"/>
          <w:szCs w:val="22"/>
        </w:rPr>
        <w:t xml:space="preserve">to proclaim good news to the poor. </w:t>
      </w:r>
    </w:p>
    <w:p w14:paraId="40EBDA60" w14:textId="77777777" w:rsidR="00F84FD2" w:rsidRPr="005B17EC" w:rsidRDefault="00F84FD2" w:rsidP="00987836">
      <w:pPr>
        <w:autoSpaceDE w:val="0"/>
        <w:autoSpaceDN w:val="0"/>
        <w:adjustRightInd w:val="0"/>
        <w:ind w:left="2160"/>
        <w:rPr>
          <w:rFonts w:cs="Times New Roman"/>
          <w:i/>
          <w:iCs/>
          <w:color w:val="000000" w:themeColor="text1"/>
          <w:kern w:val="0"/>
          <w:sz w:val="22"/>
          <w:szCs w:val="22"/>
        </w:rPr>
      </w:pPr>
      <w:r w:rsidRPr="005B17EC">
        <w:rPr>
          <w:rFonts w:cs="Times New Roman"/>
          <w:i/>
          <w:iCs/>
          <w:color w:val="000000" w:themeColor="text1"/>
          <w:kern w:val="0"/>
          <w:sz w:val="22"/>
          <w:szCs w:val="22"/>
        </w:rPr>
        <w:t xml:space="preserve">  He has sent me to proclaim liberty to the captives </w:t>
      </w:r>
    </w:p>
    <w:p w14:paraId="33256C8B" w14:textId="77777777" w:rsidR="00F84FD2" w:rsidRPr="005B17EC" w:rsidRDefault="00F84FD2" w:rsidP="00987836">
      <w:pPr>
        <w:autoSpaceDE w:val="0"/>
        <w:autoSpaceDN w:val="0"/>
        <w:adjustRightInd w:val="0"/>
        <w:ind w:left="2160"/>
        <w:rPr>
          <w:rFonts w:cs="Times New Roman"/>
          <w:i/>
          <w:iCs/>
          <w:color w:val="000000" w:themeColor="text1"/>
          <w:kern w:val="0"/>
          <w:sz w:val="22"/>
          <w:szCs w:val="22"/>
        </w:rPr>
      </w:pPr>
      <w:r w:rsidRPr="005B17EC">
        <w:rPr>
          <w:rFonts w:cs="Times New Roman"/>
          <w:i/>
          <w:iCs/>
          <w:color w:val="000000" w:themeColor="text1"/>
          <w:kern w:val="0"/>
          <w:sz w:val="22"/>
          <w:szCs w:val="22"/>
        </w:rPr>
        <w:t xml:space="preserve">and recovering of sight to the blind, </w:t>
      </w:r>
    </w:p>
    <w:p w14:paraId="3DC1D7E7" w14:textId="77777777" w:rsidR="00F84FD2" w:rsidRPr="005B17EC" w:rsidRDefault="00F84FD2" w:rsidP="00987836">
      <w:pPr>
        <w:autoSpaceDE w:val="0"/>
        <w:autoSpaceDN w:val="0"/>
        <w:adjustRightInd w:val="0"/>
        <w:ind w:left="2160"/>
        <w:rPr>
          <w:rFonts w:cs="Times New Roman"/>
          <w:i/>
          <w:iCs/>
          <w:color w:val="000000" w:themeColor="text1"/>
          <w:kern w:val="0"/>
          <w:sz w:val="22"/>
          <w:szCs w:val="22"/>
        </w:rPr>
      </w:pPr>
      <w:r w:rsidRPr="005B17EC">
        <w:rPr>
          <w:rFonts w:cs="Times New Roman"/>
          <w:i/>
          <w:iCs/>
          <w:color w:val="000000" w:themeColor="text1"/>
          <w:kern w:val="0"/>
          <w:sz w:val="22"/>
          <w:szCs w:val="22"/>
        </w:rPr>
        <w:t xml:space="preserve">to set at liberty those who are oppressed, </w:t>
      </w:r>
    </w:p>
    <w:p w14:paraId="508496BA" w14:textId="77777777" w:rsidR="00F84FD2" w:rsidRPr="005B17EC" w:rsidRDefault="00F84FD2" w:rsidP="00987836">
      <w:pPr>
        <w:autoSpaceDE w:val="0"/>
        <w:autoSpaceDN w:val="0"/>
        <w:adjustRightInd w:val="0"/>
        <w:ind w:left="2160"/>
        <w:rPr>
          <w:rFonts w:cs="Times New Roman"/>
          <w:color w:val="000000" w:themeColor="text1"/>
          <w:kern w:val="0"/>
          <w:sz w:val="22"/>
          <w:szCs w:val="22"/>
        </w:rPr>
      </w:pPr>
      <w:r w:rsidRPr="005B17EC">
        <w:rPr>
          <w:rFonts w:cs="Times New Roman"/>
          <w:i/>
          <w:iCs/>
          <w:color w:val="000000" w:themeColor="text1"/>
          <w:kern w:val="0"/>
          <w:sz w:val="22"/>
          <w:szCs w:val="22"/>
        </w:rPr>
        <w:t xml:space="preserve"> 19  to proclaim the year of the Lord’s favor.” </w:t>
      </w:r>
    </w:p>
    <w:p w14:paraId="77C39717" w14:textId="77777777" w:rsidR="00987836" w:rsidRPr="005B17EC" w:rsidRDefault="00987836" w:rsidP="00987836">
      <w:pPr>
        <w:pStyle w:val="ListParagraph"/>
        <w:numPr>
          <w:ilvl w:val="1"/>
          <w:numId w:val="1"/>
        </w:numPr>
        <w:autoSpaceDE w:val="0"/>
        <w:autoSpaceDN w:val="0"/>
        <w:adjustRightInd w:val="0"/>
        <w:rPr>
          <w:rFonts w:cs="Times New Roman"/>
          <w:color w:val="000000" w:themeColor="text1"/>
          <w:kern w:val="0"/>
          <w:sz w:val="22"/>
          <w:szCs w:val="22"/>
        </w:rPr>
      </w:pPr>
      <w:r w:rsidRPr="005B17EC">
        <w:rPr>
          <w:rFonts w:cs="Times New Roman"/>
          <w:color w:val="000000" w:themeColor="text1"/>
          <w:kern w:val="0"/>
          <w:sz w:val="22"/>
          <w:szCs w:val="22"/>
        </w:rPr>
        <w:t>Jesus’ Audacious Claim</w:t>
      </w:r>
    </w:p>
    <w:p w14:paraId="199B6532" w14:textId="77777777" w:rsidR="00987836" w:rsidRPr="005B17EC" w:rsidRDefault="00987836" w:rsidP="00987836">
      <w:pPr>
        <w:pStyle w:val="ListParagraph"/>
        <w:numPr>
          <w:ilvl w:val="2"/>
          <w:numId w:val="1"/>
        </w:numPr>
        <w:autoSpaceDE w:val="0"/>
        <w:autoSpaceDN w:val="0"/>
        <w:adjustRightInd w:val="0"/>
        <w:rPr>
          <w:rFonts w:cs="Times New Roman"/>
          <w:color w:val="000000" w:themeColor="text1"/>
          <w:kern w:val="0"/>
          <w:sz w:val="22"/>
          <w:szCs w:val="22"/>
        </w:rPr>
      </w:pPr>
      <w:r w:rsidRPr="005B17EC">
        <w:rPr>
          <w:rFonts w:cs="Times New Roman"/>
          <w:color w:val="000000" w:themeColor="text1"/>
          <w:kern w:val="0"/>
          <w:sz w:val="22"/>
          <w:szCs w:val="22"/>
          <w:vertAlign w:val="superscript"/>
        </w:rPr>
        <w:t xml:space="preserve"> </w:t>
      </w:r>
      <w:r w:rsidR="00F84FD2" w:rsidRPr="005B17EC">
        <w:rPr>
          <w:rFonts w:cs="Times New Roman"/>
          <w:i/>
          <w:color w:val="000000" w:themeColor="text1"/>
          <w:kern w:val="0"/>
          <w:sz w:val="22"/>
          <w:szCs w:val="22"/>
          <w:vertAlign w:val="superscript"/>
        </w:rPr>
        <w:t>21</w:t>
      </w:r>
      <w:r w:rsidR="00F84FD2" w:rsidRPr="005B17EC">
        <w:rPr>
          <w:rFonts w:cs="Times New Roman"/>
          <w:i/>
          <w:color w:val="000000" w:themeColor="text1"/>
          <w:kern w:val="0"/>
          <w:sz w:val="22"/>
          <w:szCs w:val="22"/>
        </w:rPr>
        <w:t xml:space="preserve"> And he began to say to them, </w:t>
      </w:r>
      <w:r w:rsidR="00F84FD2" w:rsidRPr="005B17EC">
        <w:rPr>
          <w:rFonts w:cs="Times New Roman"/>
          <w:b/>
          <w:bCs/>
          <w:i/>
          <w:color w:val="000000" w:themeColor="text1"/>
          <w:kern w:val="0"/>
          <w:sz w:val="22"/>
          <w:szCs w:val="22"/>
        </w:rPr>
        <w:t>“Today this Scripture has been fulfilled in your hearing.”</w:t>
      </w:r>
    </w:p>
    <w:p w14:paraId="79B518C1" w14:textId="29BFB8DC" w:rsidR="00F84FD2" w:rsidRPr="005B17EC" w:rsidRDefault="00987836" w:rsidP="00F84FD2">
      <w:pPr>
        <w:pStyle w:val="ListParagraph"/>
        <w:numPr>
          <w:ilvl w:val="2"/>
          <w:numId w:val="1"/>
        </w:numPr>
        <w:autoSpaceDE w:val="0"/>
        <w:autoSpaceDN w:val="0"/>
        <w:adjustRightInd w:val="0"/>
        <w:rPr>
          <w:rFonts w:cs="Times New Roman"/>
          <w:color w:val="000000" w:themeColor="text1"/>
          <w:kern w:val="0"/>
          <w:sz w:val="22"/>
          <w:szCs w:val="22"/>
        </w:rPr>
      </w:pPr>
      <w:r w:rsidRPr="005B17EC">
        <w:rPr>
          <w:rFonts w:cs="Times New Roman"/>
          <w:color w:val="000000" w:themeColor="text1"/>
          <w:kern w:val="0"/>
          <w:sz w:val="22"/>
          <w:szCs w:val="22"/>
        </w:rPr>
        <w:t xml:space="preserve">The </w:t>
      </w:r>
      <w:r w:rsidR="00F84FD2" w:rsidRPr="005B17EC">
        <w:rPr>
          <w:i/>
          <w:color w:val="000000" w:themeColor="text1"/>
          <w:sz w:val="22"/>
        </w:rPr>
        <w:t>MISSION OF THE MESSIAH</w:t>
      </w:r>
      <w:r w:rsidRPr="005B17EC">
        <w:rPr>
          <w:i/>
          <w:color w:val="000000" w:themeColor="text1"/>
          <w:sz w:val="22"/>
        </w:rPr>
        <w:t xml:space="preserve"> </w:t>
      </w:r>
      <w:r w:rsidR="00F84FD2" w:rsidRPr="005B17EC">
        <w:rPr>
          <w:i/>
          <w:color w:val="000000" w:themeColor="text1"/>
          <w:sz w:val="22"/>
        </w:rPr>
        <w:t>was HIS MISSION.</w:t>
      </w:r>
    </w:p>
    <w:p w14:paraId="10CAF5F3" w14:textId="65AFF1AD" w:rsidR="00987836" w:rsidRPr="005B17EC" w:rsidRDefault="00987836" w:rsidP="00987836">
      <w:pPr>
        <w:pStyle w:val="ListParagraph"/>
        <w:numPr>
          <w:ilvl w:val="1"/>
          <w:numId w:val="1"/>
        </w:numPr>
        <w:autoSpaceDE w:val="0"/>
        <w:autoSpaceDN w:val="0"/>
        <w:adjustRightInd w:val="0"/>
        <w:rPr>
          <w:i/>
          <w:color w:val="000000" w:themeColor="text1"/>
          <w:sz w:val="22"/>
          <w:szCs w:val="22"/>
        </w:rPr>
      </w:pPr>
      <w:r w:rsidRPr="005B17EC">
        <w:rPr>
          <w:iCs/>
          <w:color w:val="000000" w:themeColor="text1"/>
          <w:sz w:val="22"/>
        </w:rPr>
        <w:t>Jesus’ Provocative Declaration</w:t>
      </w:r>
      <w:r w:rsidR="005B17EC">
        <w:rPr>
          <w:iCs/>
          <w:color w:val="000000" w:themeColor="text1"/>
          <w:sz w:val="22"/>
        </w:rPr>
        <w:t xml:space="preserve"> </w:t>
      </w:r>
      <w:r w:rsidRPr="005B17EC">
        <w:rPr>
          <w:iCs/>
          <w:color w:val="000000" w:themeColor="text1"/>
          <w:sz w:val="22"/>
        </w:rPr>
        <w:t>“</w:t>
      </w:r>
      <w:r w:rsidR="00F84FD2" w:rsidRPr="005B17EC">
        <w:rPr>
          <w:b/>
          <w:bCs/>
          <w:i/>
          <w:color w:val="000000" w:themeColor="text1"/>
          <w:sz w:val="22"/>
          <w:szCs w:val="22"/>
        </w:rPr>
        <w:t>Physician – Heal thyself</w:t>
      </w:r>
      <w:r w:rsidRPr="005B17EC">
        <w:rPr>
          <w:b/>
          <w:bCs/>
          <w:i/>
          <w:color w:val="000000" w:themeColor="text1"/>
          <w:sz w:val="22"/>
          <w:szCs w:val="22"/>
        </w:rPr>
        <w:t xml:space="preserve">” – </w:t>
      </w:r>
      <w:r w:rsidRPr="005B17EC">
        <w:rPr>
          <w:i/>
          <w:color w:val="000000" w:themeColor="text1"/>
          <w:sz w:val="22"/>
          <w:szCs w:val="22"/>
        </w:rPr>
        <w:t>Bring</w:t>
      </w:r>
      <w:r w:rsidR="00F84FD2" w:rsidRPr="005B17EC">
        <w:rPr>
          <w:i/>
          <w:color w:val="000000" w:themeColor="text1"/>
          <w:sz w:val="22"/>
          <w:szCs w:val="22"/>
        </w:rPr>
        <w:t xml:space="preserve"> this healing and </w:t>
      </w:r>
      <w:r w:rsidR="00F84FD2" w:rsidRPr="005B17EC">
        <w:rPr>
          <w:rFonts w:cs="Times New Roman"/>
          <w:color w:val="000000" w:themeColor="text1"/>
          <w:kern w:val="0"/>
          <w:sz w:val="22"/>
          <w:szCs w:val="22"/>
        </w:rPr>
        <w:t xml:space="preserve">Using the examples of two prophets—he issued a prophetic declaration about the Mission of God. Something they did not want to accept. </w:t>
      </w:r>
    </w:p>
    <w:p w14:paraId="1100FA3C" w14:textId="69C2C48D" w:rsidR="00987836" w:rsidRPr="005B17EC" w:rsidRDefault="00F84FD2" w:rsidP="00987836">
      <w:pPr>
        <w:pStyle w:val="ListParagraph"/>
        <w:numPr>
          <w:ilvl w:val="2"/>
          <w:numId w:val="1"/>
        </w:numPr>
        <w:autoSpaceDE w:val="0"/>
        <w:autoSpaceDN w:val="0"/>
        <w:adjustRightInd w:val="0"/>
        <w:rPr>
          <w:i/>
          <w:color w:val="000000" w:themeColor="text1"/>
          <w:sz w:val="22"/>
          <w:szCs w:val="22"/>
        </w:rPr>
      </w:pPr>
      <w:r w:rsidRPr="005B17EC">
        <w:rPr>
          <w:i/>
          <w:iCs/>
          <w:color w:val="000000" w:themeColor="text1"/>
          <w:sz w:val="22"/>
          <w:szCs w:val="22"/>
        </w:rPr>
        <w:t xml:space="preserve">…a great famine came over all the land, Elijah was sent to none of them but only to Zarephath </w:t>
      </w:r>
      <w:r w:rsidRPr="005B17EC">
        <w:rPr>
          <w:iCs/>
          <w:color w:val="000000" w:themeColor="text1"/>
          <w:sz w:val="22"/>
          <w:szCs w:val="22"/>
        </w:rPr>
        <w:t xml:space="preserve">[a pagan gentile foreigner], </w:t>
      </w:r>
      <w:r w:rsidRPr="005B17EC">
        <w:rPr>
          <w:i/>
          <w:iCs/>
          <w:color w:val="000000" w:themeColor="text1"/>
          <w:sz w:val="22"/>
          <w:szCs w:val="22"/>
        </w:rPr>
        <w:t xml:space="preserve">in the land of Sidon, to a woman who was a widow. </w:t>
      </w:r>
      <w:r w:rsidRPr="005B17EC">
        <w:rPr>
          <w:color w:val="000000" w:themeColor="text1"/>
          <w:sz w:val="22"/>
          <w:szCs w:val="22"/>
        </w:rPr>
        <w:t>(v.</w:t>
      </w:r>
      <w:r w:rsidR="0007337A">
        <w:rPr>
          <w:color w:val="000000" w:themeColor="text1"/>
          <w:sz w:val="22"/>
          <w:szCs w:val="22"/>
        </w:rPr>
        <w:t xml:space="preserve"> </w:t>
      </w:r>
      <w:r w:rsidRPr="005B17EC">
        <w:rPr>
          <w:color w:val="000000" w:themeColor="text1"/>
          <w:sz w:val="22"/>
          <w:szCs w:val="22"/>
        </w:rPr>
        <w:t>25-26</w:t>
      </w:r>
      <w:r w:rsidR="00987836" w:rsidRPr="005B17EC">
        <w:rPr>
          <w:color w:val="000000" w:themeColor="text1"/>
          <w:sz w:val="22"/>
          <w:szCs w:val="22"/>
        </w:rPr>
        <w:t>, from I Kings 17:</w:t>
      </w:r>
      <w:r w:rsidR="005B17EC" w:rsidRPr="005B17EC">
        <w:rPr>
          <w:color w:val="000000" w:themeColor="text1"/>
          <w:sz w:val="22"/>
          <w:szCs w:val="22"/>
        </w:rPr>
        <w:t>1-</w:t>
      </w:r>
      <w:r w:rsidR="00987836" w:rsidRPr="005B17EC">
        <w:rPr>
          <w:color w:val="000000" w:themeColor="text1"/>
          <w:sz w:val="22"/>
          <w:szCs w:val="22"/>
        </w:rPr>
        <w:t>24)</w:t>
      </w:r>
    </w:p>
    <w:p w14:paraId="2C318A23" w14:textId="6FFB39D9" w:rsidR="005B17EC" w:rsidRPr="005B17EC" w:rsidRDefault="00F84FD2" w:rsidP="00F84FD2">
      <w:pPr>
        <w:pStyle w:val="ListParagraph"/>
        <w:numPr>
          <w:ilvl w:val="2"/>
          <w:numId w:val="1"/>
        </w:numPr>
        <w:autoSpaceDE w:val="0"/>
        <w:autoSpaceDN w:val="0"/>
        <w:adjustRightInd w:val="0"/>
        <w:rPr>
          <w:i/>
          <w:color w:val="000000" w:themeColor="text1"/>
          <w:sz w:val="22"/>
          <w:szCs w:val="22"/>
        </w:rPr>
      </w:pPr>
      <w:r w:rsidRPr="005B17EC">
        <w:rPr>
          <w:i/>
          <w:iCs/>
          <w:color w:val="000000" w:themeColor="text1"/>
          <w:sz w:val="22"/>
          <w:szCs w:val="22"/>
        </w:rPr>
        <w:t xml:space="preserve">…And there were many lepers in Israel in the time of the prophet Elisha, and none of them was cleansed, but only Naaman the Syrian </w:t>
      </w:r>
      <w:r w:rsidRPr="005B17EC">
        <w:rPr>
          <w:iCs/>
          <w:color w:val="000000" w:themeColor="text1"/>
          <w:sz w:val="22"/>
          <w:szCs w:val="22"/>
        </w:rPr>
        <w:t>[another pagan gentile foreigner].”</w:t>
      </w:r>
      <w:r w:rsidRPr="005B17EC">
        <w:rPr>
          <w:color w:val="000000" w:themeColor="text1"/>
          <w:sz w:val="22"/>
          <w:szCs w:val="22"/>
        </w:rPr>
        <w:t xml:space="preserve"> (v.</w:t>
      </w:r>
      <w:r w:rsidR="0007337A">
        <w:rPr>
          <w:color w:val="000000" w:themeColor="text1"/>
          <w:sz w:val="22"/>
          <w:szCs w:val="22"/>
        </w:rPr>
        <w:t xml:space="preserve"> </w:t>
      </w:r>
      <w:r w:rsidRPr="005B17EC">
        <w:rPr>
          <w:color w:val="000000" w:themeColor="text1"/>
          <w:sz w:val="22"/>
          <w:szCs w:val="22"/>
        </w:rPr>
        <w:t>27</w:t>
      </w:r>
      <w:r w:rsidR="005B17EC" w:rsidRPr="005B17EC">
        <w:rPr>
          <w:color w:val="000000" w:themeColor="text1"/>
          <w:sz w:val="22"/>
          <w:szCs w:val="22"/>
        </w:rPr>
        <w:t xml:space="preserve">, from </w:t>
      </w:r>
      <w:r w:rsidR="00987836" w:rsidRPr="005B17EC">
        <w:rPr>
          <w:color w:val="000000" w:themeColor="text1"/>
          <w:sz w:val="22"/>
          <w:szCs w:val="22"/>
        </w:rPr>
        <w:t>II Kings 5:1-14</w:t>
      </w:r>
    </w:p>
    <w:p w14:paraId="2B4AE4FC" w14:textId="77777777" w:rsidR="005B17EC" w:rsidRPr="005B17EC" w:rsidRDefault="00F84FD2" w:rsidP="00F84FD2">
      <w:pPr>
        <w:pStyle w:val="ListParagraph"/>
        <w:numPr>
          <w:ilvl w:val="2"/>
          <w:numId w:val="1"/>
        </w:numPr>
        <w:autoSpaceDE w:val="0"/>
        <w:autoSpaceDN w:val="0"/>
        <w:adjustRightInd w:val="0"/>
        <w:rPr>
          <w:i/>
          <w:color w:val="000000" w:themeColor="text1"/>
          <w:sz w:val="22"/>
          <w:szCs w:val="22"/>
        </w:rPr>
      </w:pPr>
      <w:r w:rsidRPr="005B17EC">
        <w:rPr>
          <w:rFonts w:cs="Times New Roman"/>
          <w:iCs/>
          <w:color w:val="000000" w:themeColor="text1"/>
          <w:kern w:val="0"/>
          <w:sz w:val="22"/>
          <w:szCs w:val="22"/>
        </w:rPr>
        <w:t>The messiah will go to the gentiles. [Gentiles—Outsiders]</w:t>
      </w:r>
    </w:p>
    <w:p w14:paraId="34C214F1" w14:textId="77777777" w:rsidR="005B17EC" w:rsidRPr="005B17EC" w:rsidRDefault="005B17EC" w:rsidP="005B17EC">
      <w:pPr>
        <w:pStyle w:val="ListParagraph"/>
        <w:numPr>
          <w:ilvl w:val="1"/>
          <w:numId w:val="1"/>
        </w:numPr>
        <w:autoSpaceDE w:val="0"/>
        <w:autoSpaceDN w:val="0"/>
        <w:adjustRightInd w:val="0"/>
        <w:rPr>
          <w:i/>
          <w:color w:val="000000" w:themeColor="text1"/>
          <w:sz w:val="22"/>
          <w:szCs w:val="22"/>
        </w:rPr>
      </w:pPr>
      <w:r w:rsidRPr="005B17EC">
        <w:rPr>
          <w:rFonts w:cs="Times New Roman"/>
          <w:iCs/>
          <w:color w:val="000000" w:themeColor="text1"/>
          <w:kern w:val="0"/>
          <w:sz w:val="22"/>
          <w:szCs w:val="22"/>
        </w:rPr>
        <w:t>The Rejection</w:t>
      </w:r>
    </w:p>
    <w:p w14:paraId="2241CB83" w14:textId="6EAEC475" w:rsidR="005B17EC" w:rsidRPr="005B17EC" w:rsidRDefault="00F84FD2" w:rsidP="005B17EC">
      <w:pPr>
        <w:pStyle w:val="ListParagraph"/>
        <w:numPr>
          <w:ilvl w:val="2"/>
          <w:numId w:val="1"/>
        </w:numPr>
        <w:autoSpaceDE w:val="0"/>
        <w:autoSpaceDN w:val="0"/>
        <w:adjustRightInd w:val="0"/>
        <w:rPr>
          <w:i/>
          <w:color w:val="000000" w:themeColor="text1"/>
          <w:sz w:val="22"/>
          <w:szCs w:val="22"/>
        </w:rPr>
      </w:pPr>
      <w:r w:rsidRPr="005B17EC">
        <w:rPr>
          <w:rFonts w:cs="Times New Roman"/>
          <w:i/>
          <w:iCs/>
          <w:color w:val="000000" w:themeColor="text1"/>
          <w:kern w:val="0"/>
          <w:sz w:val="22"/>
          <w:szCs w:val="22"/>
        </w:rPr>
        <w:t>…all in the synagogue were filled with wrath (v</w:t>
      </w:r>
      <w:r w:rsidR="0007337A">
        <w:rPr>
          <w:rFonts w:cs="Times New Roman"/>
          <w:i/>
          <w:iCs/>
          <w:color w:val="000000" w:themeColor="text1"/>
          <w:kern w:val="0"/>
          <w:sz w:val="22"/>
          <w:szCs w:val="22"/>
        </w:rPr>
        <w:t>. 2</w:t>
      </w:r>
      <w:r w:rsidRPr="005B17EC">
        <w:rPr>
          <w:rFonts w:cs="Times New Roman"/>
          <w:i/>
          <w:iCs/>
          <w:color w:val="000000" w:themeColor="text1"/>
          <w:kern w:val="0"/>
          <w:sz w:val="22"/>
          <w:szCs w:val="22"/>
        </w:rPr>
        <w:t>8)</w:t>
      </w:r>
    </w:p>
    <w:p w14:paraId="3A33A16F" w14:textId="77777777" w:rsidR="005B17EC" w:rsidRPr="005B17EC" w:rsidRDefault="005B17EC" w:rsidP="005B17EC">
      <w:pPr>
        <w:autoSpaceDE w:val="0"/>
        <w:autoSpaceDN w:val="0"/>
        <w:adjustRightInd w:val="0"/>
      </w:pPr>
    </w:p>
    <w:p w14:paraId="7F212857" w14:textId="1974757D" w:rsidR="006C516D" w:rsidRPr="005B17EC" w:rsidRDefault="005B17EC" w:rsidP="005B17EC">
      <w:pPr>
        <w:autoSpaceDE w:val="0"/>
        <w:autoSpaceDN w:val="0"/>
        <w:adjustRightInd w:val="0"/>
        <w:rPr>
          <w:b/>
          <w:bCs/>
          <w:i/>
          <w:color w:val="000000" w:themeColor="text1"/>
          <w:sz w:val="22"/>
          <w:szCs w:val="22"/>
        </w:rPr>
      </w:pPr>
      <w:r w:rsidRPr="005B17EC">
        <w:rPr>
          <w:b/>
          <w:bCs/>
        </w:rPr>
        <w:t xml:space="preserve">Epilogue: </w:t>
      </w:r>
      <w:r w:rsidR="006C516D" w:rsidRPr="005B17EC">
        <w:rPr>
          <w:b/>
          <w:bCs/>
        </w:rPr>
        <w:t>One Last Homecoming</w:t>
      </w:r>
    </w:p>
    <w:p w14:paraId="702FA498" w14:textId="29D7758E" w:rsidR="005B17EC" w:rsidRPr="005B17EC" w:rsidRDefault="005B17EC" w:rsidP="005B17EC">
      <w:pPr>
        <w:pStyle w:val="NoSpacing"/>
        <w:numPr>
          <w:ilvl w:val="0"/>
          <w:numId w:val="11"/>
        </w:numPr>
        <w:rPr>
          <w:color w:val="000000"/>
          <w:szCs w:val="24"/>
        </w:rPr>
      </w:pPr>
      <w:r w:rsidRPr="005B17EC">
        <w:rPr>
          <w:color w:val="000000"/>
          <w:szCs w:val="24"/>
        </w:rPr>
        <w:t xml:space="preserve">Mark 14:28 </w:t>
      </w:r>
      <w:r w:rsidR="00E61A50" w:rsidRPr="005B17EC">
        <w:rPr>
          <w:b/>
          <w:i/>
          <w:color w:val="000000"/>
          <w:szCs w:val="24"/>
          <w:vertAlign w:val="superscript"/>
        </w:rPr>
        <w:t>“</w:t>
      </w:r>
      <w:r w:rsidR="00E61A50" w:rsidRPr="005B17EC">
        <w:rPr>
          <w:i/>
          <w:color w:val="000000"/>
          <w:szCs w:val="24"/>
        </w:rPr>
        <w:t>After I am raised up, I will go before you to Galilee.”</w:t>
      </w:r>
      <w:r w:rsidR="00E61A50" w:rsidRPr="005B17EC">
        <w:rPr>
          <w:color w:val="000000"/>
          <w:szCs w:val="24"/>
        </w:rPr>
        <w:t xml:space="preserve"> </w:t>
      </w:r>
    </w:p>
    <w:p w14:paraId="13D2E5C9" w14:textId="77777777" w:rsidR="005B17EC" w:rsidRPr="005B17EC" w:rsidRDefault="005B17EC" w:rsidP="005B17EC">
      <w:pPr>
        <w:pStyle w:val="NoSpacing"/>
        <w:numPr>
          <w:ilvl w:val="0"/>
          <w:numId w:val="11"/>
        </w:numPr>
        <w:rPr>
          <w:color w:val="000000"/>
          <w:szCs w:val="24"/>
        </w:rPr>
      </w:pPr>
      <w:r w:rsidRPr="005B17EC">
        <w:rPr>
          <w:color w:val="000000"/>
          <w:szCs w:val="24"/>
        </w:rPr>
        <w:t xml:space="preserve">Mark 16:6-7 </w:t>
      </w:r>
      <w:r w:rsidR="00E61A50" w:rsidRPr="005B17EC">
        <w:rPr>
          <w:color w:val="000000"/>
          <w:szCs w:val="24"/>
        </w:rPr>
        <w:t>“</w:t>
      </w:r>
      <w:r w:rsidR="00E61A50" w:rsidRPr="005B17EC">
        <w:rPr>
          <w:i/>
          <w:color w:val="000000"/>
          <w:szCs w:val="24"/>
        </w:rPr>
        <w:t>He is Risen,...go tell his disciples and Peter that he is going before you to Galilee. There you will see him, just as he told you.”</w:t>
      </w:r>
      <w:r w:rsidR="00E61A50" w:rsidRPr="005B17EC">
        <w:rPr>
          <w:color w:val="000000"/>
          <w:szCs w:val="24"/>
        </w:rPr>
        <w:t xml:space="preserve"> </w:t>
      </w:r>
    </w:p>
    <w:p w14:paraId="39B2BFCA" w14:textId="77777777" w:rsidR="005B17EC" w:rsidRPr="005B17EC" w:rsidRDefault="00E61A50" w:rsidP="005B17EC">
      <w:pPr>
        <w:pStyle w:val="NoSpacing"/>
        <w:numPr>
          <w:ilvl w:val="0"/>
          <w:numId w:val="11"/>
        </w:numPr>
        <w:rPr>
          <w:color w:val="000000"/>
          <w:szCs w:val="24"/>
        </w:rPr>
      </w:pPr>
      <w:r w:rsidRPr="005B17EC">
        <w:rPr>
          <w:color w:val="000000"/>
          <w:szCs w:val="24"/>
        </w:rPr>
        <w:t xml:space="preserve">Declaration </w:t>
      </w:r>
    </w:p>
    <w:p w14:paraId="68E1B362" w14:textId="6BB27EAE" w:rsidR="00E61A50" w:rsidRPr="005B17EC" w:rsidRDefault="005B17EC" w:rsidP="005B17EC">
      <w:pPr>
        <w:pStyle w:val="NoSpacing"/>
        <w:numPr>
          <w:ilvl w:val="0"/>
          <w:numId w:val="11"/>
        </w:numPr>
        <w:rPr>
          <w:color w:val="000000"/>
          <w:szCs w:val="24"/>
        </w:rPr>
      </w:pPr>
      <w:r w:rsidRPr="005B17EC">
        <w:rPr>
          <w:color w:val="000000"/>
          <w:szCs w:val="24"/>
        </w:rPr>
        <w:t>S</w:t>
      </w:r>
      <w:r w:rsidR="00E61A50" w:rsidRPr="005B17EC">
        <w:rPr>
          <w:color w:val="000000"/>
          <w:szCs w:val="24"/>
        </w:rPr>
        <w:t xml:space="preserve">ummons </w:t>
      </w:r>
    </w:p>
    <w:p w14:paraId="5051000A" w14:textId="77777777" w:rsidR="006C516D" w:rsidRDefault="006C516D">
      <w:bookmarkStart w:id="0" w:name="_GoBack"/>
      <w:bookmarkEnd w:id="0"/>
    </w:p>
    <w:sectPr w:rsidR="006C5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52ED" w14:textId="77777777" w:rsidR="009F5EFF" w:rsidRDefault="009F5EFF" w:rsidP="00F84FD2">
      <w:r>
        <w:separator/>
      </w:r>
    </w:p>
  </w:endnote>
  <w:endnote w:type="continuationSeparator" w:id="0">
    <w:p w14:paraId="40B6A950" w14:textId="77777777" w:rsidR="009F5EFF" w:rsidRDefault="009F5EFF" w:rsidP="00F8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7D9C" w14:textId="77777777" w:rsidR="009F5EFF" w:rsidRDefault="009F5EFF" w:rsidP="00F84FD2">
      <w:r>
        <w:separator/>
      </w:r>
    </w:p>
  </w:footnote>
  <w:footnote w:type="continuationSeparator" w:id="0">
    <w:p w14:paraId="30580BB0" w14:textId="77777777" w:rsidR="009F5EFF" w:rsidRDefault="009F5EFF" w:rsidP="00F8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8B7"/>
    <w:multiLevelType w:val="hybridMultilevel"/>
    <w:tmpl w:val="242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44D9"/>
    <w:multiLevelType w:val="hybridMultilevel"/>
    <w:tmpl w:val="59A8FD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E7E0B"/>
    <w:multiLevelType w:val="hybridMultilevel"/>
    <w:tmpl w:val="B2B2CED2"/>
    <w:lvl w:ilvl="0" w:tplc="04090015">
      <w:start w:val="1"/>
      <w:numFmt w:val="upperLetter"/>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2F366021"/>
    <w:multiLevelType w:val="hybridMultilevel"/>
    <w:tmpl w:val="D68C5072"/>
    <w:lvl w:ilvl="0" w:tplc="ECC835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C1EA1"/>
    <w:multiLevelType w:val="hybridMultilevel"/>
    <w:tmpl w:val="94946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C13ABF"/>
    <w:multiLevelType w:val="hybridMultilevel"/>
    <w:tmpl w:val="3598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46A46"/>
    <w:multiLevelType w:val="hybridMultilevel"/>
    <w:tmpl w:val="B8D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E4844"/>
    <w:multiLevelType w:val="hybridMultilevel"/>
    <w:tmpl w:val="218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D0D4D"/>
    <w:multiLevelType w:val="hybridMultilevel"/>
    <w:tmpl w:val="C9A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20D6F"/>
    <w:multiLevelType w:val="hybridMultilevel"/>
    <w:tmpl w:val="34F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F50E3"/>
    <w:multiLevelType w:val="hybridMultilevel"/>
    <w:tmpl w:val="D2D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7"/>
  </w:num>
  <w:num w:numId="6">
    <w:abstractNumId w:val="10"/>
  </w:num>
  <w:num w:numId="7">
    <w:abstractNumId w:val="4"/>
  </w:num>
  <w:num w:numId="8">
    <w:abstractNumId w:val="9"/>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6D"/>
    <w:rsid w:val="000023BA"/>
    <w:rsid w:val="0007337A"/>
    <w:rsid w:val="00171FC9"/>
    <w:rsid w:val="00311614"/>
    <w:rsid w:val="003E2C6B"/>
    <w:rsid w:val="0043662F"/>
    <w:rsid w:val="005B17EC"/>
    <w:rsid w:val="006C50FF"/>
    <w:rsid w:val="006C516D"/>
    <w:rsid w:val="009414D6"/>
    <w:rsid w:val="00987836"/>
    <w:rsid w:val="009F5EFF"/>
    <w:rsid w:val="00B34F35"/>
    <w:rsid w:val="00C645AC"/>
    <w:rsid w:val="00D07E82"/>
    <w:rsid w:val="00E61A50"/>
    <w:rsid w:val="00EE5948"/>
    <w:rsid w:val="00F84FD2"/>
    <w:rsid w:val="00FC5534"/>
    <w:rsid w:val="00FD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4293"/>
  <w15:chartTrackingRefBased/>
  <w15:docId w15:val="{EC93AF46-9FF4-DF48-87BA-FFC14CDC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9414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D2"/>
    <w:pPr>
      <w:ind w:left="720"/>
      <w:contextualSpacing/>
    </w:pPr>
  </w:style>
  <w:style w:type="paragraph" w:styleId="NoSpacing">
    <w:name w:val="No Spacing"/>
    <w:uiPriority w:val="1"/>
    <w:qFormat/>
    <w:rsid w:val="00F84FD2"/>
    <w:rPr>
      <w:rFonts w:ascii="Times New Roman" w:eastAsia="Calibri" w:hAnsi="Times New Roman" w:cs="Times New Roman"/>
      <w:kern w:val="0"/>
      <w:szCs w:val="22"/>
      <w14:ligatures w14:val="none"/>
    </w:rPr>
  </w:style>
  <w:style w:type="paragraph" w:styleId="FootnoteText">
    <w:name w:val="footnote text"/>
    <w:basedOn w:val="Normal"/>
    <w:link w:val="FootnoteTextChar"/>
    <w:uiPriority w:val="99"/>
    <w:unhideWhenUsed/>
    <w:qFormat/>
    <w:rsid w:val="00F84FD2"/>
    <w:pPr>
      <w:spacing w:line="276" w:lineRule="auto"/>
    </w:pPr>
    <w:rPr>
      <w:rFonts w:eastAsia="Calibri" w:cs="Times New Roman"/>
      <w:kern w:val="0"/>
      <w:sz w:val="18"/>
      <w:szCs w:val="22"/>
      <w14:ligatures w14:val="none"/>
    </w:rPr>
  </w:style>
  <w:style w:type="character" w:customStyle="1" w:styleId="FootnoteTextChar">
    <w:name w:val="Footnote Text Char"/>
    <w:basedOn w:val="DefaultParagraphFont"/>
    <w:link w:val="FootnoteText"/>
    <w:uiPriority w:val="99"/>
    <w:rsid w:val="00F84FD2"/>
    <w:rPr>
      <w:rFonts w:ascii="Times New Roman" w:eastAsia="Calibri" w:hAnsi="Times New Roman" w:cs="Times New Roman"/>
      <w:kern w:val="0"/>
      <w:sz w:val="18"/>
      <w:szCs w:val="22"/>
      <w14:ligatures w14:val="none"/>
    </w:rPr>
  </w:style>
  <w:style w:type="character" w:styleId="FootnoteReference">
    <w:name w:val="footnote reference"/>
    <w:uiPriority w:val="99"/>
    <w:unhideWhenUsed/>
    <w:rsid w:val="00F84FD2"/>
    <w:rPr>
      <w:vertAlign w:val="superscript"/>
    </w:rPr>
  </w:style>
  <w:style w:type="paragraph" w:styleId="BalloonText">
    <w:name w:val="Balloon Text"/>
    <w:basedOn w:val="Normal"/>
    <w:link w:val="BalloonTextChar"/>
    <w:uiPriority w:val="99"/>
    <w:semiHidden/>
    <w:unhideWhenUsed/>
    <w:rsid w:val="009F5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3</cp:revision>
  <cp:lastPrinted>2023-02-15T16:43:00Z</cp:lastPrinted>
  <dcterms:created xsi:type="dcterms:W3CDTF">2023-02-15T16:40:00Z</dcterms:created>
  <dcterms:modified xsi:type="dcterms:W3CDTF">2023-02-15T16:55:00Z</dcterms:modified>
</cp:coreProperties>
</file>