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C4B5" w14:textId="77777777" w:rsidR="00AD68CB" w:rsidRDefault="00AD68CB" w:rsidP="00AD68CB">
      <w:pPr>
        <w:jc w:val="center"/>
      </w:pPr>
      <w:r w:rsidRPr="00CC4EFC">
        <w:rPr>
          <w:noProof/>
        </w:rPr>
        <w:drawing>
          <wp:inline distT="0" distB="0" distL="0" distR="0" wp14:anchorId="61D7F6BB" wp14:editId="35213EBF">
            <wp:extent cx="3517461" cy="1978572"/>
            <wp:effectExtent l="0" t="0" r="635" b="3175"/>
            <wp:docPr id="5" name="Picture 4">
              <a:extLst xmlns:a="http://schemas.openxmlformats.org/drawingml/2006/main">
                <a:ext uri="{FF2B5EF4-FFF2-40B4-BE49-F238E27FC236}">
                  <a16:creationId xmlns:a16="http://schemas.microsoft.com/office/drawing/2014/main" id="{2095755E-F617-3425-0F10-D1BC05B96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755E-F617-3425-0F10-D1BC05B96C47}"/>
                        </a:ext>
                      </a:extLst>
                    </pic:cNvPr>
                    <pic:cNvPicPr>
                      <a:picLocks noChangeAspect="1"/>
                    </pic:cNvPicPr>
                  </pic:nvPicPr>
                  <pic:blipFill>
                    <a:blip r:embed="rId7"/>
                    <a:stretch>
                      <a:fillRect/>
                    </a:stretch>
                  </pic:blipFill>
                  <pic:spPr>
                    <a:xfrm>
                      <a:off x="0" y="0"/>
                      <a:ext cx="3535918" cy="1988954"/>
                    </a:xfrm>
                    <a:prstGeom prst="rect">
                      <a:avLst/>
                    </a:prstGeom>
                  </pic:spPr>
                </pic:pic>
              </a:graphicData>
            </a:graphic>
          </wp:inline>
        </w:drawing>
      </w:r>
    </w:p>
    <w:p w14:paraId="44ADFBFB" w14:textId="77777777" w:rsidR="00FB1D49" w:rsidRDefault="00FB1D49" w:rsidP="00AD68CB"/>
    <w:p w14:paraId="39AB5762" w14:textId="77777777" w:rsidR="006138E9" w:rsidRPr="0078712B" w:rsidRDefault="00DC46DC" w:rsidP="006138E9">
      <w:pPr>
        <w:jc w:val="center"/>
        <w:rPr>
          <w:b/>
          <w:bCs/>
          <w:sz w:val="28"/>
          <w:szCs w:val="28"/>
        </w:rPr>
      </w:pPr>
      <w:r w:rsidRPr="0078712B">
        <w:rPr>
          <w:b/>
          <w:bCs/>
          <w:sz w:val="28"/>
          <w:szCs w:val="28"/>
        </w:rPr>
        <w:t xml:space="preserve">EPISODE </w:t>
      </w:r>
      <w:r w:rsidR="006138E9" w:rsidRPr="0078712B">
        <w:rPr>
          <w:b/>
          <w:bCs/>
          <w:sz w:val="28"/>
          <w:szCs w:val="28"/>
        </w:rPr>
        <w:t>8: Israel—- Solomon and Kings</w:t>
      </w:r>
      <w:r w:rsidR="006138E9" w:rsidRPr="0078712B">
        <w:rPr>
          <w:b/>
          <w:bCs/>
          <w:sz w:val="28"/>
          <w:szCs w:val="28"/>
        </w:rPr>
        <w:tab/>
      </w:r>
    </w:p>
    <w:p w14:paraId="66B2F424" w14:textId="414ABBF9" w:rsidR="006138E9" w:rsidRPr="0078712B" w:rsidRDefault="006138E9" w:rsidP="006138E9">
      <w:pPr>
        <w:jc w:val="center"/>
        <w:rPr>
          <w:b/>
          <w:bCs/>
          <w:sz w:val="28"/>
          <w:szCs w:val="28"/>
        </w:rPr>
      </w:pPr>
      <w:r w:rsidRPr="0078712B">
        <w:rPr>
          <w:b/>
          <w:bCs/>
          <w:sz w:val="28"/>
          <w:szCs w:val="28"/>
        </w:rPr>
        <w:t>1 Kings 9-11,</w:t>
      </w:r>
      <w:r w:rsidR="004014B0">
        <w:rPr>
          <w:b/>
          <w:bCs/>
          <w:sz w:val="28"/>
          <w:szCs w:val="28"/>
        </w:rPr>
        <w:t xml:space="preserve"> </w:t>
      </w:r>
      <w:r w:rsidRPr="0078712B">
        <w:rPr>
          <w:b/>
          <w:bCs/>
          <w:sz w:val="28"/>
          <w:szCs w:val="28"/>
        </w:rPr>
        <w:t>18</w:t>
      </w:r>
    </w:p>
    <w:p w14:paraId="26DB0ACB" w14:textId="01F67353" w:rsidR="006138E9" w:rsidRPr="0078712B" w:rsidRDefault="006138E9" w:rsidP="006138E9">
      <w:pPr>
        <w:jc w:val="center"/>
        <w:rPr>
          <w:b/>
          <w:bCs/>
          <w:sz w:val="28"/>
          <w:szCs w:val="28"/>
        </w:rPr>
      </w:pPr>
      <w:r w:rsidRPr="0078712B">
        <w:rPr>
          <w:b/>
          <w:bCs/>
          <w:sz w:val="28"/>
          <w:szCs w:val="28"/>
        </w:rPr>
        <w:t>10/19-10/20</w:t>
      </w:r>
    </w:p>
    <w:p w14:paraId="60E23148" w14:textId="77777777" w:rsidR="00DC46DC" w:rsidRPr="00DC46DC" w:rsidRDefault="00DC46DC" w:rsidP="00DC46DC">
      <w:pPr>
        <w:rPr>
          <w:b/>
          <w:bCs/>
          <w:u w:val="single"/>
        </w:rPr>
      </w:pPr>
    </w:p>
    <w:p w14:paraId="03C37086" w14:textId="77777777" w:rsidR="007244A2" w:rsidRPr="00F23824" w:rsidRDefault="007244A2" w:rsidP="007244A2">
      <w:pPr>
        <w:rPr>
          <w:rFonts w:cs="Times New Roman"/>
        </w:rPr>
      </w:pPr>
    </w:p>
    <w:p w14:paraId="7BC06D83" w14:textId="5145A223" w:rsidR="007244A2" w:rsidRPr="00A03318" w:rsidRDefault="00A03318" w:rsidP="007244A2">
      <w:pPr>
        <w:pStyle w:val="ListParagraph"/>
        <w:numPr>
          <w:ilvl w:val="0"/>
          <w:numId w:val="13"/>
        </w:numPr>
        <w:rPr>
          <w:rFonts w:cs="Times New Roman"/>
          <w:b/>
          <w:bCs/>
        </w:rPr>
      </w:pPr>
      <w:r w:rsidRPr="00A03318">
        <w:rPr>
          <w:rFonts w:cs="Times New Roman"/>
          <w:b/>
          <w:bCs/>
        </w:rPr>
        <w:t>THE GLORY OF SOLOMON</w:t>
      </w:r>
      <w:r w:rsidR="007244A2" w:rsidRPr="00A03318">
        <w:rPr>
          <w:rFonts w:cs="Times New Roman"/>
          <w:b/>
          <w:bCs/>
        </w:rPr>
        <w:t xml:space="preserve"> </w:t>
      </w:r>
    </w:p>
    <w:p w14:paraId="21A079CA" w14:textId="3D1E0ADB" w:rsidR="0078712B" w:rsidRPr="0078712B" w:rsidRDefault="0078712B" w:rsidP="007244A2">
      <w:pPr>
        <w:pStyle w:val="ListParagraph"/>
        <w:numPr>
          <w:ilvl w:val="1"/>
          <w:numId w:val="13"/>
        </w:numPr>
        <w:rPr>
          <w:rFonts w:cs="Times New Roman"/>
        </w:rPr>
      </w:pPr>
      <w:r>
        <w:rPr>
          <w:rFonts w:cs="Times New Roman"/>
        </w:rPr>
        <w:t>A Kingdom of Wealth and Fame</w:t>
      </w:r>
    </w:p>
    <w:p w14:paraId="74E928F2" w14:textId="6451B13D" w:rsidR="007244A2" w:rsidRPr="007244A2" w:rsidRDefault="007244A2" w:rsidP="0078712B">
      <w:pPr>
        <w:pStyle w:val="ListParagraph"/>
        <w:numPr>
          <w:ilvl w:val="2"/>
          <w:numId w:val="13"/>
        </w:numPr>
        <w:rPr>
          <w:rFonts w:cs="Times New Roman"/>
        </w:rPr>
      </w:pPr>
      <w:r w:rsidRPr="0078712B">
        <w:rPr>
          <w:rFonts w:cs="Times New Roman"/>
          <w:i/>
          <w:iCs/>
        </w:rPr>
        <w:t xml:space="preserve">“So </w:t>
      </w:r>
      <w:r w:rsidR="004014B0">
        <w:rPr>
          <w:rFonts w:cs="Times New Roman"/>
          <w:i/>
          <w:iCs/>
        </w:rPr>
        <w:t>k</w:t>
      </w:r>
      <w:r w:rsidRPr="0078712B">
        <w:rPr>
          <w:rFonts w:cs="Times New Roman"/>
          <w:i/>
          <w:iCs/>
        </w:rPr>
        <w:t xml:space="preserve">ing Solomon was king over all Israel (1 Kings 4:1) and Solomon had 40,000 stalls of horses for his chariots, and 12,000 horsemen” </w:t>
      </w:r>
      <w:r w:rsidRPr="007244A2">
        <w:rPr>
          <w:rFonts w:cs="Times New Roman"/>
        </w:rPr>
        <w:t>(1 Kings 4:26).</w:t>
      </w:r>
    </w:p>
    <w:p w14:paraId="2FD4BAE2" w14:textId="4CB6BFE3" w:rsidR="007244A2" w:rsidRPr="007244A2" w:rsidRDefault="007244A2" w:rsidP="0078712B">
      <w:pPr>
        <w:pStyle w:val="ListParagraph"/>
        <w:numPr>
          <w:ilvl w:val="2"/>
          <w:numId w:val="13"/>
        </w:numPr>
        <w:rPr>
          <w:rFonts w:cs="Times New Roman"/>
        </w:rPr>
      </w:pPr>
      <w:r w:rsidRPr="0078712B">
        <w:rPr>
          <w:rFonts w:cs="Times New Roman"/>
          <w:i/>
          <w:iCs/>
        </w:rPr>
        <w:t>“And Solomon built…all the cities of store…and cities for his chariots and cities for his horsemen”</w:t>
      </w:r>
      <w:r w:rsidRPr="007244A2">
        <w:rPr>
          <w:rFonts w:cs="Times New Roman"/>
        </w:rPr>
        <w:t xml:space="preserve"> (1 Kings 9:17-19)</w:t>
      </w:r>
      <w:r w:rsidR="004014B0">
        <w:rPr>
          <w:rFonts w:cs="Times New Roman"/>
        </w:rPr>
        <w:t>.</w:t>
      </w:r>
    </w:p>
    <w:p w14:paraId="0F124A65" w14:textId="77777777" w:rsidR="007244A2" w:rsidRPr="007244A2" w:rsidRDefault="007244A2" w:rsidP="0078712B">
      <w:pPr>
        <w:pStyle w:val="ListParagraph"/>
        <w:numPr>
          <w:ilvl w:val="2"/>
          <w:numId w:val="13"/>
        </w:numPr>
        <w:rPr>
          <w:rFonts w:cs="Times New Roman"/>
        </w:rPr>
      </w:pPr>
      <w:r w:rsidRPr="0078712B">
        <w:rPr>
          <w:rFonts w:cs="Times New Roman"/>
          <w:i/>
          <w:iCs/>
        </w:rPr>
        <w:t>“And king Solomon made a navy of ships in Ezion-Geber which is beside Eloth… and they came to Ophir”</w:t>
      </w:r>
      <w:r w:rsidRPr="007244A2">
        <w:rPr>
          <w:rFonts w:cs="Times New Roman"/>
        </w:rPr>
        <w:t xml:space="preserve"> (1 Kings 9:26-28).</w:t>
      </w:r>
    </w:p>
    <w:p w14:paraId="4BBCB372" w14:textId="77777777" w:rsidR="007244A2" w:rsidRPr="007244A2" w:rsidRDefault="007244A2" w:rsidP="0078712B">
      <w:pPr>
        <w:pStyle w:val="ListParagraph"/>
        <w:numPr>
          <w:ilvl w:val="2"/>
          <w:numId w:val="13"/>
        </w:numPr>
        <w:rPr>
          <w:rFonts w:cs="Times New Roman"/>
        </w:rPr>
      </w:pPr>
      <w:r w:rsidRPr="0078712B">
        <w:rPr>
          <w:rFonts w:cs="Times New Roman"/>
          <w:i/>
          <w:iCs/>
        </w:rPr>
        <w:t xml:space="preserve">“And all king Solomon’s drinking vessels were of gold… none were of silver: it was nothing accounted of in the days of Solomon. For the king had at sea a navy… bringing gold and silver, ivory and apes, and peacocks” </w:t>
      </w:r>
      <w:r w:rsidRPr="007244A2">
        <w:rPr>
          <w:rFonts w:cs="Times New Roman"/>
        </w:rPr>
        <w:t>(1 Kings 10:2-22).</w:t>
      </w:r>
    </w:p>
    <w:p w14:paraId="213D0371" w14:textId="77777777" w:rsidR="007244A2" w:rsidRPr="007244A2" w:rsidRDefault="007244A2" w:rsidP="0078712B">
      <w:pPr>
        <w:pStyle w:val="ListParagraph"/>
        <w:numPr>
          <w:ilvl w:val="2"/>
          <w:numId w:val="13"/>
        </w:numPr>
        <w:rPr>
          <w:rFonts w:cs="Times New Roman"/>
        </w:rPr>
      </w:pPr>
      <w:r w:rsidRPr="0078712B">
        <w:rPr>
          <w:rFonts w:cs="Times New Roman"/>
          <w:i/>
          <w:iCs/>
        </w:rPr>
        <w:t>“And the house which king Solomon built for the Lord… was … overlaid with gold"</w:t>
      </w:r>
      <w:r w:rsidRPr="007244A2">
        <w:rPr>
          <w:rFonts w:cs="Times New Roman"/>
        </w:rPr>
        <w:t>(l Kings 6:2-22).</w:t>
      </w:r>
    </w:p>
    <w:p w14:paraId="4067AFAA" w14:textId="15EDA3A3" w:rsidR="007244A2" w:rsidRPr="0078712B" w:rsidRDefault="007244A2" w:rsidP="0078712B">
      <w:pPr>
        <w:pStyle w:val="ListParagraph"/>
        <w:numPr>
          <w:ilvl w:val="2"/>
          <w:numId w:val="13"/>
        </w:numPr>
        <w:rPr>
          <w:rFonts w:cs="Times New Roman"/>
        </w:rPr>
      </w:pPr>
      <w:r w:rsidRPr="0078712B">
        <w:rPr>
          <w:rFonts w:cs="Times New Roman"/>
          <w:i/>
          <w:iCs/>
        </w:rPr>
        <w:t>“And Solomon had horses brought out of Egypt and linen yarn… and so for all the kings of the Hittites, and for the kings of Syria, did they bring them out by their means”</w:t>
      </w:r>
      <w:r w:rsidRPr="0078712B">
        <w:rPr>
          <w:rFonts w:cs="Times New Roman"/>
        </w:rPr>
        <w:t>(1 Kings 10:28-29).</w:t>
      </w:r>
    </w:p>
    <w:p w14:paraId="2FA1ABEB" w14:textId="77777777" w:rsidR="007244A2" w:rsidRDefault="007244A2" w:rsidP="0078712B">
      <w:pPr>
        <w:pStyle w:val="ListParagraph"/>
        <w:numPr>
          <w:ilvl w:val="2"/>
          <w:numId w:val="13"/>
        </w:numPr>
        <w:rPr>
          <w:rFonts w:cs="Times New Roman"/>
        </w:rPr>
      </w:pPr>
      <w:r w:rsidRPr="0078712B">
        <w:rPr>
          <w:rFonts w:cs="Times New Roman"/>
          <w:i/>
          <w:iCs/>
        </w:rPr>
        <w:t xml:space="preserve">“Now the weight of gold that came to Solomon in one year was six hundred threescore and six talents </w:t>
      </w:r>
      <w:r w:rsidRPr="007244A2">
        <w:rPr>
          <w:rFonts w:cs="Times New Roman"/>
        </w:rPr>
        <w:t>(I Kings 10:14)</w:t>
      </w:r>
    </w:p>
    <w:p w14:paraId="48261CE5" w14:textId="449345C1" w:rsidR="007244A2" w:rsidRPr="0078712B" w:rsidRDefault="007244A2" w:rsidP="007244A2">
      <w:pPr>
        <w:pStyle w:val="ListParagraph"/>
        <w:numPr>
          <w:ilvl w:val="1"/>
          <w:numId w:val="13"/>
        </w:numPr>
        <w:rPr>
          <w:rFonts w:cs="Times New Roman"/>
          <w:b/>
        </w:rPr>
      </w:pPr>
      <w:r>
        <w:rPr>
          <w:rFonts w:cs="Times New Roman"/>
        </w:rPr>
        <w:t>Israel’</w:t>
      </w:r>
      <w:r w:rsidRPr="007244A2">
        <w:rPr>
          <w:rFonts w:cs="Times New Roman"/>
        </w:rPr>
        <w:t xml:space="preserve">s “International King.” </w:t>
      </w:r>
    </w:p>
    <w:p w14:paraId="60E7E0EB" w14:textId="77777777" w:rsidR="0078712B" w:rsidRPr="0078712B" w:rsidRDefault="0078712B" w:rsidP="0078712B">
      <w:pPr>
        <w:rPr>
          <w:rFonts w:cs="Times New Roman"/>
          <w:b/>
        </w:rPr>
      </w:pPr>
    </w:p>
    <w:p w14:paraId="6884F6AE" w14:textId="716127F3" w:rsidR="007244A2" w:rsidRDefault="00A03318" w:rsidP="007244A2">
      <w:pPr>
        <w:pStyle w:val="ListParagraph"/>
        <w:numPr>
          <w:ilvl w:val="0"/>
          <w:numId w:val="13"/>
        </w:numPr>
        <w:rPr>
          <w:rFonts w:cs="Times New Roman"/>
          <w:b/>
        </w:rPr>
      </w:pPr>
      <w:r w:rsidRPr="007244A2">
        <w:rPr>
          <w:rFonts w:cs="Times New Roman"/>
          <w:b/>
        </w:rPr>
        <w:t>THE CORRUPTION OF THE NATION</w:t>
      </w:r>
    </w:p>
    <w:p w14:paraId="246CD419" w14:textId="77777777" w:rsidR="007244A2" w:rsidRDefault="007244A2" w:rsidP="007244A2">
      <w:pPr>
        <w:pStyle w:val="ListParagraph"/>
        <w:numPr>
          <w:ilvl w:val="1"/>
          <w:numId w:val="13"/>
        </w:numPr>
        <w:rPr>
          <w:rFonts w:cs="Times New Roman"/>
          <w:b/>
        </w:rPr>
      </w:pPr>
      <w:r>
        <w:rPr>
          <w:rFonts w:cs="Times New Roman"/>
          <w:b/>
        </w:rPr>
        <w:t>Solomon’s Slide</w:t>
      </w:r>
    </w:p>
    <w:p w14:paraId="635A2F7A" w14:textId="1C89635A" w:rsidR="007244A2" w:rsidRPr="007244A2" w:rsidRDefault="007244A2" w:rsidP="007244A2">
      <w:pPr>
        <w:pStyle w:val="ListParagraph"/>
        <w:numPr>
          <w:ilvl w:val="2"/>
          <w:numId w:val="13"/>
        </w:numPr>
        <w:rPr>
          <w:rFonts w:cs="Times New Roman"/>
          <w:b/>
        </w:rPr>
      </w:pPr>
      <w:r>
        <w:rPr>
          <w:rFonts w:cs="Times New Roman"/>
          <w:b/>
        </w:rPr>
        <w:t>I Kings 11:1-2, 7-8</w:t>
      </w:r>
      <w:r w:rsidR="00A03318">
        <w:rPr>
          <w:rFonts w:cs="Times New Roman"/>
          <w:b/>
        </w:rPr>
        <w:t xml:space="preserve"> </w:t>
      </w:r>
      <w:r w:rsidRPr="00A03318">
        <w:rPr>
          <w:rFonts w:cs="Times New Roman"/>
          <w:i/>
          <w:iCs/>
        </w:rPr>
        <w:t xml:space="preserve">Now King Solomon loved many foreign women, along with the daughter of Pharaoh: Moabite, Ammonite, Edomite, Sidonian, and Hittite women, </w:t>
      </w:r>
      <w:r w:rsidRPr="00A03318">
        <w:rPr>
          <w:rFonts w:cs="Times New Roman"/>
          <w:b/>
          <w:i/>
          <w:iCs/>
          <w:vertAlign w:val="superscript"/>
        </w:rPr>
        <w:t>2 </w:t>
      </w:r>
      <w:r w:rsidRPr="00A03318">
        <w:rPr>
          <w:rFonts w:cs="Times New Roman"/>
          <w:i/>
          <w:iCs/>
        </w:rPr>
        <w:t xml:space="preserve">from the nations concerning which the </w:t>
      </w:r>
      <w:r w:rsidRPr="00A03318">
        <w:rPr>
          <w:rFonts w:cs="Times New Roman"/>
          <w:i/>
          <w:iCs/>
          <w:smallCaps/>
        </w:rPr>
        <w:t>Lord</w:t>
      </w:r>
      <w:r w:rsidRPr="00A03318">
        <w:rPr>
          <w:rFonts w:cs="Times New Roman"/>
          <w:i/>
          <w:iCs/>
        </w:rPr>
        <w:t xml:space="preserve"> had said to the people of Israel, “You shall not enter into marriage with them, neither shall they with you, for surely they will turn away your heart after </w:t>
      </w:r>
      <w:r w:rsidRPr="00A03318">
        <w:rPr>
          <w:rFonts w:cs="Times New Roman"/>
          <w:i/>
          <w:iCs/>
        </w:rPr>
        <w:lastRenderedPageBreak/>
        <w:t xml:space="preserve">their gods.” … </w:t>
      </w:r>
      <w:r w:rsidRPr="00A03318">
        <w:rPr>
          <w:rFonts w:cs="Times New Roman"/>
          <w:b/>
          <w:i/>
          <w:iCs/>
          <w:vertAlign w:val="superscript"/>
        </w:rPr>
        <w:t>7 </w:t>
      </w:r>
      <w:r w:rsidRPr="00A03318">
        <w:rPr>
          <w:rFonts w:cs="Times New Roman"/>
          <w:i/>
          <w:iCs/>
        </w:rPr>
        <w:t xml:space="preserve">Then Solomon built a high place for Chemosh the abomination of Moab, and for Molech the abomination of the Ammonites, on the mountain east of Jerusalem. </w:t>
      </w:r>
      <w:r w:rsidRPr="00A03318">
        <w:rPr>
          <w:rFonts w:cs="Times New Roman"/>
          <w:b/>
          <w:i/>
          <w:iCs/>
          <w:vertAlign w:val="superscript"/>
        </w:rPr>
        <w:t>8 </w:t>
      </w:r>
      <w:r w:rsidRPr="00A03318">
        <w:rPr>
          <w:rFonts w:cs="Times New Roman"/>
          <w:i/>
          <w:iCs/>
        </w:rPr>
        <w:t>And so he did for all his foreign wives, who made offerings and sacrificed to their gods.</w:t>
      </w:r>
      <w:r w:rsidRPr="007244A2">
        <w:rPr>
          <w:rFonts w:cs="Times New Roman"/>
        </w:rPr>
        <w:t xml:space="preserve"> </w:t>
      </w:r>
    </w:p>
    <w:p w14:paraId="42ECBBF3" w14:textId="5A0DE1DD" w:rsidR="007244A2" w:rsidRPr="00A03318" w:rsidRDefault="007244A2" w:rsidP="007244A2">
      <w:pPr>
        <w:pStyle w:val="ListParagraph"/>
        <w:numPr>
          <w:ilvl w:val="2"/>
          <w:numId w:val="13"/>
        </w:numPr>
        <w:rPr>
          <w:rFonts w:cs="Times New Roman"/>
          <w:b/>
          <w:i/>
          <w:iCs/>
        </w:rPr>
      </w:pPr>
      <w:r>
        <w:rPr>
          <w:rFonts w:cs="Times New Roman"/>
          <w:b/>
        </w:rPr>
        <w:t xml:space="preserve">I Kings 11: 9-13 </w:t>
      </w:r>
      <w:r w:rsidRPr="00A03318">
        <w:rPr>
          <w:rFonts w:cs="Times New Roman"/>
          <w:b/>
          <w:i/>
          <w:iCs/>
          <w:vertAlign w:val="superscript"/>
        </w:rPr>
        <w:t>9 </w:t>
      </w:r>
      <w:r w:rsidRPr="00A03318">
        <w:rPr>
          <w:rFonts w:cs="Times New Roman"/>
          <w:i/>
          <w:iCs/>
        </w:rPr>
        <w:t xml:space="preserve">And the </w:t>
      </w:r>
      <w:r w:rsidRPr="00A03318">
        <w:rPr>
          <w:rFonts w:cs="Times New Roman"/>
          <w:i/>
          <w:iCs/>
          <w:smallCaps/>
        </w:rPr>
        <w:t>Lord</w:t>
      </w:r>
      <w:r w:rsidRPr="00A03318">
        <w:rPr>
          <w:rFonts w:cs="Times New Roman"/>
          <w:i/>
          <w:iCs/>
        </w:rPr>
        <w:t xml:space="preserve"> was angry with Solomon, … </w:t>
      </w:r>
      <w:r w:rsidRPr="00A03318">
        <w:rPr>
          <w:rFonts w:cs="Times New Roman"/>
          <w:b/>
          <w:i/>
          <w:iCs/>
          <w:vertAlign w:val="superscript"/>
        </w:rPr>
        <w:t>11 </w:t>
      </w:r>
      <w:r w:rsidRPr="00A03318">
        <w:rPr>
          <w:rFonts w:cs="Times New Roman"/>
          <w:i/>
          <w:iCs/>
        </w:rPr>
        <w:t xml:space="preserve">Therefore the </w:t>
      </w:r>
      <w:r w:rsidRPr="00A03318">
        <w:rPr>
          <w:rFonts w:cs="Times New Roman"/>
          <w:i/>
          <w:iCs/>
          <w:smallCaps/>
        </w:rPr>
        <w:t>Lord</w:t>
      </w:r>
      <w:r w:rsidRPr="00A03318">
        <w:rPr>
          <w:rFonts w:cs="Times New Roman"/>
          <w:i/>
          <w:iCs/>
        </w:rPr>
        <w:t xml:space="preserve"> said to Solomon, “Since this has been your practice and you have not kept my covenant and my statutes that I have commanded you, I will surely tear the kingdom from you and will give it to your servant. </w:t>
      </w:r>
      <w:r w:rsidRPr="00A03318">
        <w:rPr>
          <w:rFonts w:cs="Times New Roman"/>
          <w:b/>
          <w:i/>
          <w:iCs/>
          <w:vertAlign w:val="superscript"/>
        </w:rPr>
        <w:t>12 </w:t>
      </w:r>
      <w:r w:rsidRPr="00A03318">
        <w:rPr>
          <w:rFonts w:cs="Times New Roman"/>
          <w:i/>
          <w:iCs/>
        </w:rPr>
        <w:t xml:space="preserve">Yet for the sake of David your father I will not do it in your days, but I will tear it out of the hand of your son. </w:t>
      </w:r>
      <w:r w:rsidRPr="00A03318">
        <w:rPr>
          <w:rFonts w:cs="Times New Roman"/>
          <w:b/>
          <w:i/>
          <w:iCs/>
          <w:vertAlign w:val="superscript"/>
        </w:rPr>
        <w:t>13 </w:t>
      </w:r>
      <w:r w:rsidRPr="00A03318">
        <w:rPr>
          <w:rFonts w:cs="Times New Roman"/>
          <w:i/>
          <w:iCs/>
        </w:rPr>
        <w:t xml:space="preserve">However, I will not tear away all the kingdom, but I will give one tribe to your son, for the sake of David my servant and for the sake of Jerusalem that I have chosen.” </w:t>
      </w:r>
    </w:p>
    <w:p w14:paraId="7F205757" w14:textId="7AAD9608" w:rsidR="007244A2" w:rsidRDefault="007244A2" w:rsidP="007244A2">
      <w:pPr>
        <w:pStyle w:val="ListParagraph"/>
        <w:numPr>
          <w:ilvl w:val="1"/>
          <w:numId w:val="13"/>
        </w:numPr>
        <w:rPr>
          <w:rFonts w:cs="Times New Roman"/>
          <w:bCs/>
        </w:rPr>
      </w:pPr>
      <w:r w:rsidRPr="007244A2">
        <w:rPr>
          <w:rFonts w:cs="Times New Roman"/>
          <w:bCs/>
        </w:rPr>
        <w:t>The Slide Continues—Ahab and Elijah (</w:t>
      </w:r>
      <w:r w:rsidR="00A03318">
        <w:rPr>
          <w:rFonts w:cs="Times New Roman"/>
          <w:bCs/>
        </w:rPr>
        <w:t>1</w:t>
      </w:r>
      <w:r w:rsidRPr="007244A2">
        <w:rPr>
          <w:rFonts w:cs="Times New Roman"/>
          <w:bCs/>
        </w:rPr>
        <w:t xml:space="preserve"> Kings 18): Elijah vs. the Prophets of Baal</w:t>
      </w:r>
    </w:p>
    <w:p w14:paraId="7061A56B" w14:textId="77777777" w:rsidR="004014B0" w:rsidRPr="007244A2" w:rsidRDefault="004014B0" w:rsidP="004014B0">
      <w:pPr>
        <w:pStyle w:val="ListParagraph"/>
        <w:ind w:left="1440"/>
        <w:rPr>
          <w:rFonts w:cs="Times New Roman"/>
          <w:bCs/>
        </w:rPr>
      </w:pPr>
    </w:p>
    <w:p w14:paraId="67ADEC5D" w14:textId="5E1E6BAE" w:rsidR="007244A2" w:rsidRPr="007244A2" w:rsidRDefault="00A03318" w:rsidP="007244A2">
      <w:pPr>
        <w:pStyle w:val="ListParagraph"/>
        <w:numPr>
          <w:ilvl w:val="0"/>
          <w:numId w:val="13"/>
        </w:numPr>
        <w:rPr>
          <w:rFonts w:cs="Times New Roman"/>
          <w:b/>
        </w:rPr>
      </w:pPr>
      <w:r w:rsidRPr="007244A2">
        <w:rPr>
          <w:rFonts w:cs="Times New Roman"/>
          <w:b/>
        </w:rPr>
        <w:t xml:space="preserve">JONAH AND THE ASSYRIANS </w:t>
      </w:r>
      <w:r w:rsidR="007244A2" w:rsidRPr="007244A2">
        <w:rPr>
          <w:rFonts w:cs="Times New Roman"/>
          <w:b/>
        </w:rPr>
        <w:t>(The Book of Jonah)</w:t>
      </w:r>
    </w:p>
    <w:p w14:paraId="5FA90AB6" w14:textId="7A0953B9" w:rsidR="007244A2" w:rsidRPr="00A03318" w:rsidRDefault="007244A2" w:rsidP="007244A2">
      <w:pPr>
        <w:pStyle w:val="ListParagraph"/>
        <w:numPr>
          <w:ilvl w:val="1"/>
          <w:numId w:val="13"/>
        </w:numPr>
        <w:rPr>
          <w:rFonts w:cs="Times New Roman"/>
          <w:bCs/>
        </w:rPr>
      </w:pPr>
      <w:r w:rsidRPr="00A03318">
        <w:rPr>
          <w:rFonts w:cs="Times New Roman"/>
          <w:bCs/>
        </w:rPr>
        <w:t>The Evil of Assyria/ Ninev</w:t>
      </w:r>
      <w:r w:rsidR="004014B0">
        <w:rPr>
          <w:rFonts w:cs="Times New Roman"/>
          <w:bCs/>
        </w:rPr>
        <w:t>e</w:t>
      </w:r>
      <w:r w:rsidRPr="00A03318">
        <w:rPr>
          <w:rFonts w:cs="Times New Roman"/>
          <w:bCs/>
        </w:rPr>
        <w:t>h (Jonah 1:1-2)</w:t>
      </w:r>
    </w:p>
    <w:p w14:paraId="0E1EFEF8" w14:textId="0C9648A9" w:rsidR="007244A2" w:rsidRDefault="007244A2" w:rsidP="007244A2">
      <w:pPr>
        <w:pStyle w:val="ListParagraph"/>
        <w:numPr>
          <w:ilvl w:val="1"/>
          <w:numId w:val="13"/>
        </w:numPr>
        <w:rPr>
          <w:rFonts w:cs="Times New Roman"/>
          <w:bCs/>
        </w:rPr>
      </w:pPr>
      <w:r w:rsidRPr="00A03318">
        <w:rPr>
          <w:rFonts w:cs="Times New Roman"/>
          <w:bCs/>
        </w:rPr>
        <w:t xml:space="preserve"> Ninev</w:t>
      </w:r>
      <w:r w:rsidR="004014B0">
        <w:rPr>
          <w:rFonts w:cs="Times New Roman"/>
          <w:bCs/>
        </w:rPr>
        <w:t>e</w:t>
      </w:r>
      <w:r w:rsidRPr="00A03318">
        <w:rPr>
          <w:rFonts w:cs="Times New Roman"/>
          <w:bCs/>
        </w:rPr>
        <w:t xml:space="preserve">h Repents (Jonah 3:1-10) </w:t>
      </w:r>
    </w:p>
    <w:p w14:paraId="7C6E3469" w14:textId="77777777" w:rsidR="004014B0" w:rsidRPr="00A03318" w:rsidRDefault="004014B0" w:rsidP="004014B0">
      <w:pPr>
        <w:pStyle w:val="ListParagraph"/>
        <w:ind w:left="1440"/>
        <w:rPr>
          <w:rFonts w:cs="Times New Roman"/>
          <w:bCs/>
        </w:rPr>
      </w:pPr>
    </w:p>
    <w:p w14:paraId="234059A2" w14:textId="3C63016E" w:rsidR="00A03318" w:rsidRDefault="00A03318" w:rsidP="00A03318">
      <w:pPr>
        <w:pStyle w:val="ListParagraph"/>
        <w:numPr>
          <w:ilvl w:val="0"/>
          <w:numId w:val="13"/>
        </w:numPr>
        <w:rPr>
          <w:rFonts w:cs="Times New Roman"/>
          <w:b/>
        </w:rPr>
      </w:pPr>
      <w:r>
        <w:rPr>
          <w:rFonts w:cs="Times New Roman"/>
          <w:b/>
        </w:rPr>
        <w:t>WHO WERE THE ASSYRIANS?</w:t>
      </w:r>
      <w:r w:rsidR="007244A2">
        <w:rPr>
          <w:rFonts w:cs="Times New Roman"/>
          <w:b/>
        </w:rPr>
        <w:t xml:space="preserve"> </w:t>
      </w:r>
    </w:p>
    <w:p w14:paraId="172C416B" w14:textId="778AC580" w:rsidR="00A03318" w:rsidRPr="00A03318" w:rsidRDefault="007244A2" w:rsidP="00A03318">
      <w:pPr>
        <w:pStyle w:val="ListParagraph"/>
        <w:numPr>
          <w:ilvl w:val="1"/>
          <w:numId w:val="13"/>
        </w:numPr>
        <w:rPr>
          <w:rFonts w:cs="Times New Roman"/>
          <w:b/>
        </w:rPr>
      </w:pPr>
      <w:r w:rsidRPr="00A03318">
        <w:rPr>
          <w:rFonts w:cs="Times New Roman"/>
        </w:rPr>
        <w:t>Four cities on the Tigris:  Ashur (Kala’at-Sherghat); Arbela (Irbil); Kalakh (Nimrud); and Nineveh (Kuyunjik—across the river from Mosul).</w:t>
      </w:r>
    </w:p>
    <w:p w14:paraId="49D27A3A" w14:textId="77777777" w:rsidR="00A03318" w:rsidRPr="00A03318" w:rsidRDefault="007244A2" w:rsidP="00A03318">
      <w:pPr>
        <w:pStyle w:val="ListParagraph"/>
        <w:numPr>
          <w:ilvl w:val="1"/>
          <w:numId w:val="13"/>
        </w:numPr>
        <w:rPr>
          <w:rFonts w:cs="Times New Roman"/>
          <w:b/>
        </w:rPr>
      </w:pPr>
      <w:r w:rsidRPr="00A03318">
        <w:rPr>
          <w:rFonts w:cs="Times New Roman"/>
        </w:rPr>
        <w:t>“Nineveh—named also after a god, Nina, the Ishtar of Assyria. At its height  300,000 people.</w:t>
      </w:r>
    </w:p>
    <w:p w14:paraId="237606D8" w14:textId="44D8D0D8" w:rsidR="00A03318" w:rsidRPr="00A03318" w:rsidRDefault="007244A2" w:rsidP="00A03318">
      <w:pPr>
        <w:pStyle w:val="ListParagraph"/>
        <w:numPr>
          <w:ilvl w:val="1"/>
          <w:numId w:val="13"/>
        </w:numPr>
        <w:rPr>
          <w:rFonts w:cs="Times New Roman"/>
          <w:b/>
        </w:rPr>
      </w:pPr>
      <w:r w:rsidRPr="00A03318">
        <w:rPr>
          <w:rFonts w:cs="Times New Roman"/>
        </w:rPr>
        <w:t>An inheritor of Babylonian</w:t>
      </w:r>
      <w:r w:rsidR="004014B0">
        <w:rPr>
          <w:rFonts w:cs="Times New Roman"/>
        </w:rPr>
        <w:t xml:space="preserve"> </w:t>
      </w:r>
      <w:r w:rsidRPr="00A03318">
        <w:rPr>
          <w:rFonts w:cs="Times New Roman"/>
        </w:rPr>
        <w:t>/ Sumerian</w:t>
      </w:r>
      <w:r w:rsidR="004014B0">
        <w:rPr>
          <w:rFonts w:cs="Times New Roman"/>
        </w:rPr>
        <w:t xml:space="preserve"> </w:t>
      </w:r>
      <w:r w:rsidRPr="00A03318">
        <w:rPr>
          <w:rFonts w:cs="Times New Roman"/>
        </w:rPr>
        <w:t xml:space="preserve">/ Akkadian Civilization. </w:t>
      </w:r>
    </w:p>
    <w:p w14:paraId="22572F7C" w14:textId="77777777" w:rsidR="00A03318" w:rsidRPr="00A03318" w:rsidRDefault="007244A2" w:rsidP="00A03318">
      <w:pPr>
        <w:pStyle w:val="ListParagraph"/>
        <w:numPr>
          <w:ilvl w:val="1"/>
          <w:numId w:val="13"/>
        </w:numPr>
        <w:rPr>
          <w:rFonts w:cs="Times New Roman"/>
          <w:b/>
        </w:rPr>
      </w:pPr>
      <w:r w:rsidRPr="00A03318">
        <w:rPr>
          <w:rFonts w:cs="Times New Roman"/>
        </w:rPr>
        <w:t>In Ethnicity a mixture of Semitic peoples and Hamite (Hittite and Mitanni) peoples.</w:t>
      </w:r>
    </w:p>
    <w:p w14:paraId="13E656E6" w14:textId="77777777" w:rsidR="00A03318" w:rsidRPr="00A03318" w:rsidRDefault="007244A2" w:rsidP="00A03318">
      <w:pPr>
        <w:pStyle w:val="ListParagraph"/>
        <w:numPr>
          <w:ilvl w:val="1"/>
          <w:numId w:val="13"/>
        </w:numPr>
        <w:rPr>
          <w:rFonts w:cs="Times New Roman"/>
          <w:b/>
        </w:rPr>
      </w:pPr>
      <w:r w:rsidRPr="00A03318">
        <w:rPr>
          <w:rFonts w:cs="Times New Roman"/>
        </w:rPr>
        <w:t>Extremely Militaristic</w:t>
      </w:r>
    </w:p>
    <w:p w14:paraId="2E578ECD" w14:textId="6F51A17F" w:rsidR="00A03318" w:rsidRPr="00A03318" w:rsidRDefault="007244A2" w:rsidP="00A03318">
      <w:pPr>
        <w:pStyle w:val="ListParagraph"/>
        <w:numPr>
          <w:ilvl w:val="2"/>
          <w:numId w:val="13"/>
        </w:numPr>
        <w:rPr>
          <w:rFonts w:cs="Times New Roman"/>
          <w:b/>
        </w:rPr>
      </w:pPr>
      <w:r w:rsidRPr="00A03318">
        <w:rPr>
          <w:rFonts w:cs="Times New Roman"/>
        </w:rPr>
        <w:t>Efficient Government</w:t>
      </w:r>
      <w:r w:rsidR="004014B0">
        <w:rPr>
          <w:rFonts w:cs="Times New Roman"/>
        </w:rPr>
        <w:t xml:space="preserve"> </w:t>
      </w:r>
      <w:r w:rsidRPr="00A03318">
        <w:rPr>
          <w:rFonts w:cs="Times New Roman"/>
        </w:rPr>
        <w:t>/ Highly disciplined and Organized</w:t>
      </w:r>
      <w:r w:rsidR="004014B0">
        <w:rPr>
          <w:rFonts w:cs="Times New Roman"/>
        </w:rPr>
        <w:t>.</w:t>
      </w:r>
    </w:p>
    <w:p w14:paraId="51871DAE" w14:textId="167C02A7" w:rsidR="007244A2" w:rsidRPr="00A03318" w:rsidRDefault="007244A2" w:rsidP="00A03318">
      <w:pPr>
        <w:pStyle w:val="ListParagraph"/>
        <w:numPr>
          <w:ilvl w:val="2"/>
          <w:numId w:val="13"/>
        </w:numPr>
        <w:rPr>
          <w:rFonts w:cs="Times New Roman"/>
          <w:b/>
        </w:rPr>
      </w:pPr>
      <w:r w:rsidRPr="00A03318">
        <w:rPr>
          <w:rFonts w:cs="Times New Roman"/>
        </w:rPr>
        <w:t>Brutal</w:t>
      </w:r>
      <w:r w:rsidR="004014B0">
        <w:rPr>
          <w:rFonts w:cs="Times New Roman"/>
        </w:rPr>
        <w:t>.</w:t>
      </w:r>
    </w:p>
    <w:p w14:paraId="18D1F2F7" w14:textId="77777777" w:rsidR="00A03318" w:rsidRDefault="00A03318" w:rsidP="007244A2">
      <w:pPr>
        <w:pStyle w:val="ListParagraph"/>
        <w:numPr>
          <w:ilvl w:val="1"/>
          <w:numId w:val="13"/>
        </w:numPr>
        <w:rPr>
          <w:rFonts w:cs="Times New Roman"/>
          <w:b/>
        </w:rPr>
      </w:pPr>
      <w:r>
        <w:rPr>
          <w:rFonts w:cs="Times New Roman"/>
          <w:b/>
        </w:rPr>
        <w:t>Names to know</w:t>
      </w:r>
    </w:p>
    <w:p w14:paraId="55BC951C" w14:textId="35BF874A" w:rsidR="00A03318" w:rsidRDefault="007244A2" w:rsidP="007244A2">
      <w:pPr>
        <w:pStyle w:val="ListParagraph"/>
        <w:numPr>
          <w:ilvl w:val="2"/>
          <w:numId w:val="13"/>
        </w:numPr>
        <w:rPr>
          <w:rFonts w:cs="Times New Roman"/>
          <w:b/>
          <w:bCs/>
          <w:i/>
          <w:iCs/>
        </w:rPr>
      </w:pPr>
      <w:r w:rsidRPr="00A03318">
        <w:rPr>
          <w:rFonts w:cs="Times New Roman"/>
          <w:b/>
          <w:bCs/>
          <w:i/>
          <w:iCs/>
        </w:rPr>
        <w:t xml:space="preserve">Tiglath-Pileser </w:t>
      </w:r>
      <w:r w:rsidR="0078712B">
        <w:rPr>
          <w:rFonts w:cs="Times New Roman"/>
          <w:b/>
          <w:bCs/>
          <w:i/>
          <w:iCs/>
        </w:rPr>
        <w:t xml:space="preserve">I (1115-1076 BC): </w:t>
      </w:r>
      <w:r w:rsidR="0078712B" w:rsidRPr="0078712B">
        <w:rPr>
          <w:rFonts w:cs="Times New Roman"/>
        </w:rPr>
        <w:t>First great expansionist king of  Assyria (Conquered Syria)</w:t>
      </w:r>
      <w:r w:rsidR="004014B0">
        <w:rPr>
          <w:rFonts w:cs="Times New Roman"/>
        </w:rPr>
        <w:t>.</w:t>
      </w:r>
    </w:p>
    <w:p w14:paraId="163EC6E9" w14:textId="40D8E034" w:rsidR="0078712B" w:rsidRPr="0078712B" w:rsidRDefault="0078712B" w:rsidP="007244A2">
      <w:pPr>
        <w:pStyle w:val="ListParagraph"/>
        <w:numPr>
          <w:ilvl w:val="2"/>
          <w:numId w:val="13"/>
        </w:numPr>
        <w:rPr>
          <w:rFonts w:cs="Times New Roman"/>
        </w:rPr>
      </w:pPr>
      <w:r>
        <w:rPr>
          <w:rFonts w:cs="Times New Roman"/>
          <w:b/>
          <w:bCs/>
          <w:i/>
          <w:iCs/>
        </w:rPr>
        <w:t xml:space="preserve">Shalmaneser V (727-722): </w:t>
      </w:r>
      <w:r w:rsidRPr="0078712B">
        <w:rPr>
          <w:rFonts w:cs="Times New Roman"/>
        </w:rPr>
        <w:t xml:space="preserve">Captured Shechem and besieged Tyre. Samaria fell. </w:t>
      </w:r>
    </w:p>
    <w:p w14:paraId="59344603" w14:textId="2BD84FE9" w:rsidR="00A03318" w:rsidRDefault="007244A2" w:rsidP="007244A2">
      <w:pPr>
        <w:pStyle w:val="ListParagraph"/>
        <w:numPr>
          <w:ilvl w:val="2"/>
          <w:numId w:val="13"/>
        </w:numPr>
        <w:rPr>
          <w:rFonts w:cs="Times New Roman"/>
        </w:rPr>
      </w:pPr>
      <w:r w:rsidRPr="00A03318">
        <w:rPr>
          <w:rFonts w:cs="Times New Roman"/>
          <w:b/>
          <w:bCs/>
          <w:i/>
          <w:iCs/>
        </w:rPr>
        <w:t>Sargon II</w:t>
      </w:r>
      <w:r w:rsidR="0078712B">
        <w:rPr>
          <w:rFonts w:cs="Times New Roman"/>
          <w:b/>
          <w:bCs/>
          <w:i/>
          <w:iCs/>
        </w:rPr>
        <w:t xml:space="preserve"> (721-705 BC)</w:t>
      </w:r>
      <w:r w:rsidR="00A03318" w:rsidRPr="00A03318">
        <w:rPr>
          <w:rFonts w:cs="Times New Roman"/>
          <w:b/>
          <w:bCs/>
          <w:i/>
          <w:iCs/>
        </w:rPr>
        <w:t>:</w:t>
      </w:r>
      <w:r w:rsidR="00A03318">
        <w:rPr>
          <w:rFonts w:cs="Times New Roman"/>
        </w:rPr>
        <w:t xml:space="preserve"> </w:t>
      </w:r>
      <w:r w:rsidR="0078712B">
        <w:rPr>
          <w:rFonts w:cs="Times New Roman"/>
        </w:rPr>
        <w:t>A</w:t>
      </w:r>
      <w:r w:rsidRPr="00A03318">
        <w:rPr>
          <w:rFonts w:cs="Times New Roman"/>
        </w:rPr>
        <w:t>n officer in the army, made himself king by a coup d’état; led his troops in person, and took in every engagement the most dangerous post</w:t>
      </w:r>
      <w:r w:rsidR="0078712B">
        <w:rPr>
          <w:rFonts w:cs="Times New Roman"/>
        </w:rPr>
        <w:t>. D</w:t>
      </w:r>
      <w:r w:rsidRPr="00A03318">
        <w:rPr>
          <w:rFonts w:cs="Times New Roman"/>
        </w:rPr>
        <w:t xml:space="preserve">efeated Elam and Egypt, reconquered Babylonia, and received the homage of the Jews, the Philistines, even </w:t>
      </w:r>
      <w:r w:rsidR="00A03318">
        <w:rPr>
          <w:rFonts w:cs="Times New Roman"/>
        </w:rPr>
        <w:t>the</w:t>
      </w:r>
      <w:r w:rsidRPr="00A03318">
        <w:rPr>
          <w:rFonts w:cs="Times New Roman"/>
        </w:rPr>
        <w:t xml:space="preserve"> Greeks</w:t>
      </w:r>
      <w:r w:rsidR="00A03318">
        <w:rPr>
          <w:rFonts w:cs="Times New Roman"/>
        </w:rPr>
        <w:t xml:space="preserve"> of Cyprus. He </w:t>
      </w:r>
      <w:r w:rsidRPr="00A03318">
        <w:rPr>
          <w:rFonts w:cs="Times New Roman"/>
        </w:rPr>
        <w:t>ruled his empire well, encouraged arts and letters, handicrafts and trade, and died in a victorious battle that definitely preserved Assyria from invasion.</w:t>
      </w:r>
    </w:p>
    <w:p w14:paraId="19EE1015" w14:textId="7D897D28" w:rsidR="00A03318" w:rsidRDefault="007244A2" w:rsidP="007244A2">
      <w:pPr>
        <w:pStyle w:val="ListParagraph"/>
        <w:numPr>
          <w:ilvl w:val="2"/>
          <w:numId w:val="13"/>
        </w:numPr>
        <w:rPr>
          <w:rFonts w:cs="Times New Roman"/>
        </w:rPr>
      </w:pPr>
      <w:r w:rsidRPr="00A03318">
        <w:rPr>
          <w:rFonts w:cs="Times New Roman"/>
          <w:b/>
          <w:bCs/>
          <w:i/>
          <w:iCs/>
        </w:rPr>
        <w:t xml:space="preserve">Sennacherib </w:t>
      </w:r>
      <w:r w:rsidR="0078712B">
        <w:rPr>
          <w:rFonts w:cs="Times New Roman"/>
          <w:b/>
          <w:bCs/>
          <w:i/>
          <w:iCs/>
        </w:rPr>
        <w:t xml:space="preserve">(704-681 BC) </w:t>
      </w:r>
      <w:r w:rsidRPr="00A03318">
        <w:rPr>
          <w:rFonts w:cs="Times New Roman"/>
        </w:rPr>
        <w:t>put down revolts in the distant provinces adjoining the Persian Gulf, attacked Jerusalem and Egypt without success</w:t>
      </w:r>
      <w:r w:rsidR="00A03318">
        <w:rPr>
          <w:rFonts w:cs="Times New Roman"/>
        </w:rPr>
        <w:t>. He</w:t>
      </w:r>
      <w:r w:rsidRPr="00A03318">
        <w:rPr>
          <w:rFonts w:cs="Times New Roman"/>
        </w:rPr>
        <w:t xml:space="preserve"> sacked eighty-nine cities and 820 villages</w:t>
      </w:r>
      <w:r w:rsidR="004014B0">
        <w:rPr>
          <w:rFonts w:cs="Times New Roman"/>
        </w:rPr>
        <w:t>.</w:t>
      </w:r>
    </w:p>
    <w:p w14:paraId="4ECB1604" w14:textId="77777777" w:rsidR="0078712B" w:rsidRDefault="0078712B" w:rsidP="0078712B">
      <w:pPr>
        <w:pStyle w:val="ListParagraph"/>
        <w:numPr>
          <w:ilvl w:val="2"/>
          <w:numId w:val="13"/>
        </w:numPr>
        <w:rPr>
          <w:rFonts w:cs="Times New Roman"/>
        </w:rPr>
      </w:pPr>
      <w:r w:rsidRPr="00A03318">
        <w:rPr>
          <w:rFonts w:cs="Times New Roman"/>
          <w:b/>
          <w:bCs/>
          <w:i/>
          <w:iCs/>
        </w:rPr>
        <w:t>Tiglath-Pileser III</w:t>
      </w:r>
      <w:r>
        <w:rPr>
          <w:rFonts w:cs="Times New Roman"/>
          <w:b/>
          <w:bCs/>
          <w:i/>
          <w:iCs/>
        </w:rPr>
        <w:t xml:space="preserve"> (745-727 BC)</w:t>
      </w:r>
      <w:r w:rsidRPr="00A03318">
        <w:rPr>
          <w:rFonts w:cs="Times New Roman"/>
          <w:b/>
          <w:bCs/>
          <w:i/>
          <w:iCs/>
        </w:rPr>
        <w:t>:</w:t>
      </w:r>
      <w:r>
        <w:rPr>
          <w:rFonts w:cs="Times New Roman"/>
        </w:rPr>
        <w:t xml:space="preserve"> </w:t>
      </w:r>
      <w:r w:rsidRPr="00A03318">
        <w:rPr>
          <w:rFonts w:cs="Times New Roman"/>
        </w:rPr>
        <w:t xml:space="preserve"> </w:t>
      </w:r>
      <w:r>
        <w:rPr>
          <w:rFonts w:cs="Times New Roman"/>
        </w:rPr>
        <w:t>E</w:t>
      </w:r>
      <w:r w:rsidRPr="00A03318">
        <w:rPr>
          <w:rFonts w:cs="Times New Roman"/>
        </w:rPr>
        <w:t xml:space="preserve">stablished the characteristic Assyrian policy of deporting conquered populations to alien habitats, where, mingling with the natives, they might lose their unity and identity, and </w:t>
      </w:r>
      <w:r w:rsidRPr="00A03318">
        <w:rPr>
          <w:rFonts w:cs="Times New Roman"/>
        </w:rPr>
        <w:lastRenderedPageBreak/>
        <w:t>have less opportunity to rebel. Revolts came nevertheless, and Assyria had to keep herself always ready for war.”</w:t>
      </w:r>
    </w:p>
    <w:p w14:paraId="7244F8B1" w14:textId="32E4920E" w:rsidR="00A03318" w:rsidRDefault="007244A2" w:rsidP="007244A2">
      <w:pPr>
        <w:pStyle w:val="ListParagraph"/>
        <w:numPr>
          <w:ilvl w:val="2"/>
          <w:numId w:val="13"/>
        </w:numPr>
        <w:rPr>
          <w:rFonts w:cs="Times New Roman"/>
        </w:rPr>
      </w:pPr>
      <w:r w:rsidRPr="00A03318">
        <w:rPr>
          <w:rFonts w:cs="Times New Roman"/>
          <w:b/>
          <w:bCs/>
          <w:i/>
          <w:iCs/>
        </w:rPr>
        <w:t>Ashurbanipal</w:t>
      </w:r>
      <w:r w:rsidR="0078712B">
        <w:rPr>
          <w:rFonts w:cs="Times New Roman"/>
          <w:b/>
          <w:bCs/>
          <w:i/>
          <w:iCs/>
        </w:rPr>
        <w:t xml:space="preserve"> (669-633 BC)</w:t>
      </w:r>
      <w:r w:rsidR="00A03318" w:rsidRPr="00A03318">
        <w:rPr>
          <w:rFonts w:cs="Times New Roman"/>
          <w:b/>
          <w:bCs/>
          <w:i/>
          <w:iCs/>
        </w:rPr>
        <w:t>:</w:t>
      </w:r>
      <w:r w:rsidR="00A03318">
        <w:rPr>
          <w:rFonts w:cs="Times New Roman"/>
        </w:rPr>
        <w:t xml:space="preserve"> R</w:t>
      </w:r>
      <w:r w:rsidRPr="00A03318">
        <w:rPr>
          <w:rFonts w:cs="Times New Roman"/>
        </w:rPr>
        <w:t>uled Assyria, Babylonia, Armenia, Media, Palestine, Syria, Phoenicia, Sumeria, Elam and Egypt</w:t>
      </w:r>
      <w:r w:rsidR="00A03318">
        <w:rPr>
          <w:rFonts w:cs="Times New Roman"/>
        </w:rPr>
        <w:t xml:space="preserve">. The </w:t>
      </w:r>
      <w:r w:rsidRPr="00A03318">
        <w:rPr>
          <w:rFonts w:cs="Times New Roman"/>
        </w:rPr>
        <w:t>most extensive administrative organization yet seen in the Mediterranean or Near Eastern world</w:t>
      </w:r>
      <w:r w:rsidR="004014B0">
        <w:rPr>
          <w:rFonts w:cs="Times New Roman"/>
        </w:rPr>
        <w:t>.</w:t>
      </w:r>
    </w:p>
    <w:p w14:paraId="37CFC2D8" w14:textId="77777777" w:rsidR="00A03318" w:rsidRPr="00A03318" w:rsidRDefault="00A03318" w:rsidP="007244A2">
      <w:pPr>
        <w:pStyle w:val="ListParagraph"/>
        <w:numPr>
          <w:ilvl w:val="1"/>
          <w:numId w:val="13"/>
        </w:numPr>
        <w:rPr>
          <w:rFonts w:cs="Times New Roman"/>
          <w:b/>
          <w:bCs/>
        </w:rPr>
      </w:pPr>
      <w:r w:rsidRPr="00A03318">
        <w:rPr>
          <w:rFonts w:cs="Times New Roman"/>
          <w:b/>
          <w:bCs/>
        </w:rPr>
        <w:t>Religion</w:t>
      </w:r>
    </w:p>
    <w:p w14:paraId="60F439BF" w14:textId="1EE3CB73" w:rsidR="00A03318" w:rsidRDefault="00A03318" w:rsidP="00A03318">
      <w:pPr>
        <w:pStyle w:val="ListParagraph"/>
        <w:numPr>
          <w:ilvl w:val="2"/>
          <w:numId w:val="13"/>
        </w:numPr>
        <w:rPr>
          <w:rFonts w:cs="Times New Roman"/>
        </w:rPr>
      </w:pPr>
      <w:r w:rsidRPr="00A03318">
        <w:rPr>
          <w:rFonts w:cs="Times New Roman"/>
        </w:rPr>
        <w:t>The religion of Assyria, like its language, its science and its arts, was imported from Sumeria and Babylonia, with occasional adaptations to the needs of a military state</w:t>
      </w:r>
      <w:r>
        <w:rPr>
          <w:rFonts w:cs="Times New Roman"/>
        </w:rPr>
        <w:t>.</w:t>
      </w:r>
      <w:r w:rsidRPr="00A03318">
        <w:rPr>
          <w:rFonts w:cs="Times New Roman"/>
        </w:rPr>
        <w:t xml:space="preserve"> </w:t>
      </w:r>
    </w:p>
    <w:p w14:paraId="20B6AD10" w14:textId="542E10BE" w:rsidR="00A03318" w:rsidRDefault="00A03318" w:rsidP="00A03318">
      <w:pPr>
        <w:pStyle w:val="ListParagraph"/>
        <w:numPr>
          <w:ilvl w:val="2"/>
          <w:numId w:val="13"/>
        </w:numPr>
        <w:rPr>
          <w:rFonts w:cs="Times New Roman"/>
        </w:rPr>
      </w:pPr>
      <w:r w:rsidRPr="00A03318">
        <w:rPr>
          <w:rFonts w:cs="Times New Roman"/>
        </w:rPr>
        <w:t>Ashur</w:t>
      </w:r>
      <w:r>
        <w:rPr>
          <w:rFonts w:cs="Times New Roman"/>
        </w:rPr>
        <w:t xml:space="preserve"> was</w:t>
      </w:r>
      <w:r w:rsidRPr="00A03318">
        <w:rPr>
          <w:rFonts w:cs="Times New Roman"/>
        </w:rPr>
        <w:t xml:space="preserve"> </w:t>
      </w:r>
      <w:r>
        <w:rPr>
          <w:rFonts w:cs="Times New Roman"/>
        </w:rPr>
        <w:t>t</w:t>
      </w:r>
      <w:r w:rsidRPr="00A03318">
        <w:rPr>
          <w:rFonts w:cs="Times New Roman"/>
        </w:rPr>
        <w:t xml:space="preserve">he </w:t>
      </w:r>
      <w:r>
        <w:rPr>
          <w:rFonts w:cs="Times New Roman"/>
        </w:rPr>
        <w:t>“</w:t>
      </w:r>
      <w:r w:rsidRPr="00A03318">
        <w:rPr>
          <w:rFonts w:cs="Times New Roman"/>
        </w:rPr>
        <w:t>formal</w:t>
      </w:r>
      <w:r>
        <w:rPr>
          <w:rFonts w:cs="Times New Roman"/>
        </w:rPr>
        <w:t>”</w:t>
      </w:r>
      <w:r w:rsidRPr="00A03318">
        <w:rPr>
          <w:rFonts w:cs="Times New Roman"/>
        </w:rPr>
        <w:t xml:space="preserve"> head of the state</w:t>
      </w:r>
      <w:r>
        <w:rPr>
          <w:rFonts w:cs="Times New Roman"/>
        </w:rPr>
        <w:t xml:space="preserve"> as well as the chief god of the Assyrian pantheon. </w:t>
      </w:r>
    </w:p>
    <w:p w14:paraId="0C3223E0" w14:textId="40ECB6D0" w:rsidR="00A03318" w:rsidRPr="00A03318" w:rsidRDefault="00A03318" w:rsidP="00A03318">
      <w:pPr>
        <w:pStyle w:val="ListParagraph"/>
        <w:numPr>
          <w:ilvl w:val="3"/>
          <w:numId w:val="13"/>
        </w:numPr>
        <w:rPr>
          <w:rFonts w:cs="Times New Roman"/>
          <w:i/>
          <w:iCs/>
        </w:rPr>
      </w:pPr>
      <w:r w:rsidRPr="00A03318">
        <w:rPr>
          <w:rFonts w:cs="Times New Roman"/>
          <w:i/>
          <w:iCs/>
        </w:rPr>
        <w:t>Ashur, the national deity, was a solar god, warlike and merciless to his enemies; his people believed that he took a divine satisfaction in the execution of prisoners before his shrine. The essential function of Assyrian religion was to train the future citizen to a patriotic docility, and to teach him the art of wheedling favors out of the gods by magic and sacrifice.” (William Durant)</w:t>
      </w:r>
    </w:p>
    <w:p w14:paraId="4CC06CD6" w14:textId="77777777" w:rsidR="00A03318" w:rsidRDefault="007244A2" w:rsidP="007244A2">
      <w:pPr>
        <w:pStyle w:val="ListParagraph"/>
        <w:numPr>
          <w:ilvl w:val="2"/>
          <w:numId w:val="13"/>
        </w:numPr>
        <w:rPr>
          <w:rFonts w:cs="Times New Roman"/>
        </w:rPr>
      </w:pPr>
      <w:r w:rsidRPr="00A03318">
        <w:rPr>
          <w:rFonts w:cs="Times New Roman"/>
        </w:rPr>
        <w:t>The king had himself described as a god</w:t>
      </w:r>
      <w:r w:rsidR="00A03318">
        <w:rPr>
          <w:rFonts w:cs="Times New Roman"/>
        </w:rPr>
        <w:t xml:space="preserve"> (</w:t>
      </w:r>
      <w:r w:rsidRPr="00A03318">
        <w:rPr>
          <w:rFonts w:cs="Times New Roman"/>
        </w:rPr>
        <w:t>an incarnation of Shamash, the sun.</w:t>
      </w:r>
    </w:p>
    <w:p w14:paraId="7D715536" w14:textId="77777777" w:rsidR="00A03318" w:rsidRPr="00A03318" w:rsidRDefault="007244A2" w:rsidP="007244A2">
      <w:pPr>
        <w:pStyle w:val="ListParagraph"/>
        <w:numPr>
          <w:ilvl w:val="1"/>
          <w:numId w:val="13"/>
        </w:numPr>
        <w:rPr>
          <w:rFonts w:cs="Times New Roman"/>
          <w:b/>
          <w:bCs/>
        </w:rPr>
      </w:pPr>
      <w:r w:rsidRPr="00A03318">
        <w:rPr>
          <w:rFonts w:cs="Times New Roman"/>
          <w:b/>
          <w:bCs/>
        </w:rPr>
        <w:t xml:space="preserve">Culture </w:t>
      </w:r>
    </w:p>
    <w:p w14:paraId="146F4CF7" w14:textId="5EB81A40" w:rsidR="007244A2" w:rsidRDefault="007244A2" w:rsidP="007244A2">
      <w:pPr>
        <w:pStyle w:val="ListParagraph"/>
        <w:numPr>
          <w:ilvl w:val="2"/>
          <w:numId w:val="13"/>
        </w:numPr>
        <w:rPr>
          <w:rFonts w:cs="Times New Roman"/>
        </w:rPr>
      </w:pPr>
      <w:r w:rsidRPr="00A03318">
        <w:rPr>
          <w:rFonts w:cs="Times New Roman"/>
        </w:rPr>
        <w:t>Art</w:t>
      </w:r>
      <w:r w:rsidR="00A03318">
        <w:rPr>
          <w:rFonts w:cs="Times New Roman"/>
        </w:rPr>
        <w:t xml:space="preserve">: </w:t>
      </w:r>
      <w:r w:rsidRPr="00A03318">
        <w:rPr>
          <w:rFonts w:cs="Times New Roman"/>
        </w:rPr>
        <w:t>The Bas-Relief</w:t>
      </w:r>
      <w:r w:rsidR="004014B0">
        <w:rPr>
          <w:rFonts w:cs="Times New Roman"/>
        </w:rPr>
        <w:t>.</w:t>
      </w:r>
    </w:p>
    <w:p w14:paraId="375A28C5" w14:textId="5D081726" w:rsidR="00A03318" w:rsidRDefault="00A03318" w:rsidP="007244A2">
      <w:pPr>
        <w:pStyle w:val="ListParagraph"/>
        <w:numPr>
          <w:ilvl w:val="2"/>
          <w:numId w:val="13"/>
        </w:numPr>
        <w:rPr>
          <w:rFonts w:cs="Times New Roman"/>
        </w:rPr>
      </w:pPr>
      <w:r>
        <w:rPr>
          <w:rFonts w:cs="Times New Roman"/>
        </w:rPr>
        <w:t>Libraries</w:t>
      </w:r>
      <w:r w:rsidR="004014B0">
        <w:rPr>
          <w:rFonts w:cs="Times New Roman"/>
        </w:rPr>
        <w:t>.</w:t>
      </w:r>
    </w:p>
    <w:p w14:paraId="1A6CF15C" w14:textId="77777777" w:rsidR="004014B0" w:rsidRDefault="004014B0" w:rsidP="004014B0">
      <w:pPr>
        <w:pStyle w:val="ListParagraph"/>
        <w:ind w:left="2160"/>
        <w:rPr>
          <w:rFonts w:cs="Times New Roman"/>
        </w:rPr>
      </w:pPr>
    </w:p>
    <w:p w14:paraId="27353683" w14:textId="226C46D9" w:rsidR="00A03318" w:rsidRPr="00A03318" w:rsidRDefault="00A03318" w:rsidP="00A03318">
      <w:pPr>
        <w:pStyle w:val="ListParagraph"/>
        <w:numPr>
          <w:ilvl w:val="0"/>
          <w:numId w:val="13"/>
        </w:numPr>
        <w:rPr>
          <w:rFonts w:cs="Times New Roman"/>
          <w:b/>
          <w:bCs/>
        </w:rPr>
      </w:pPr>
      <w:r w:rsidRPr="00A03318">
        <w:rPr>
          <w:rFonts w:cs="Times New Roman"/>
          <w:b/>
          <w:bCs/>
        </w:rPr>
        <w:t>ASSYRIA AND THE FALL OF ISRAEL</w:t>
      </w:r>
    </w:p>
    <w:p w14:paraId="0FCD23CE" w14:textId="459DE243" w:rsidR="00A03318" w:rsidRDefault="00A03318" w:rsidP="00A03318">
      <w:pPr>
        <w:pStyle w:val="ListParagraph"/>
        <w:numPr>
          <w:ilvl w:val="1"/>
          <w:numId w:val="13"/>
        </w:numPr>
        <w:rPr>
          <w:rFonts w:cs="Times New Roman"/>
        </w:rPr>
      </w:pPr>
      <w:r w:rsidRPr="00A03318">
        <w:rPr>
          <w:rFonts w:cs="Times New Roman"/>
          <w:i/>
          <w:iCs/>
        </w:rPr>
        <w:t xml:space="preserve">“And Pul the king of Assyria (Tiglath-Pilesar III) came against the land” </w:t>
      </w:r>
      <w:r w:rsidRPr="00A03318">
        <w:rPr>
          <w:rFonts w:cs="Times New Roman"/>
        </w:rPr>
        <w:t>(2 Kings 15:19).</w:t>
      </w:r>
      <w:r>
        <w:rPr>
          <w:rFonts w:cs="Times New Roman"/>
        </w:rPr>
        <w:t xml:space="preserve"> [See Table Below]</w:t>
      </w:r>
    </w:p>
    <w:p w14:paraId="41FD3D48" w14:textId="32A81653" w:rsidR="00A03318" w:rsidRDefault="00A03318" w:rsidP="00A03318">
      <w:pPr>
        <w:pStyle w:val="ListParagraph"/>
        <w:numPr>
          <w:ilvl w:val="1"/>
          <w:numId w:val="13"/>
        </w:numPr>
        <w:rPr>
          <w:rFonts w:cs="Times New Roman"/>
        </w:rPr>
      </w:pPr>
      <w:r w:rsidRPr="00A03318">
        <w:rPr>
          <w:rFonts w:cs="Times New Roman"/>
        </w:rPr>
        <w:t xml:space="preserve">Sargon II reigned from 721 to 705 B.C. According to that the northern kingdom of Israel collapsed </w:t>
      </w:r>
      <w:r w:rsidR="0078712B">
        <w:rPr>
          <w:rFonts w:cs="Times New Roman"/>
        </w:rPr>
        <w:t xml:space="preserve">(Samaria) </w:t>
      </w:r>
      <w:r w:rsidRPr="00A03318">
        <w:rPr>
          <w:rFonts w:cs="Times New Roman"/>
        </w:rPr>
        <w:t>in 721 B.C. (2 Kings 17:6).</w:t>
      </w:r>
    </w:p>
    <w:p w14:paraId="1D6941A9" w14:textId="03BF2C09" w:rsidR="00A03318" w:rsidRDefault="00A03318" w:rsidP="00A03318">
      <w:pPr>
        <w:pStyle w:val="ListParagraph"/>
        <w:numPr>
          <w:ilvl w:val="1"/>
          <w:numId w:val="13"/>
        </w:numPr>
        <w:rPr>
          <w:rFonts w:cs="Times New Roman"/>
        </w:rPr>
      </w:pPr>
      <w:r w:rsidRPr="00A03318">
        <w:rPr>
          <w:rFonts w:cs="Times New Roman"/>
        </w:rPr>
        <w:t>“The people of the Northern Kingdom and their kings with them disappeared, were absorbed into the population of these foreign lands, and never emerged again in history. All investigation into what became of the ten tribes who had their home there has so far come to nothing.” (Werner Keller)</w:t>
      </w:r>
      <w:r w:rsidR="004014B0">
        <w:rPr>
          <w:rFonts w:cs="Times New Roman"/>
        </w:rPr>
        <w:t>.</w:t>
      </w:r>
    </w:p>
    <w:p w14:paraId="58090692" w14:textId="63173A2C" w:rsidR="004014B0" w:rsidRDefault="004014B0" w:rsidP="004014B0">
      <w:pPr>
        <w:rPr>
          <w:rFonts w:cs="Times New Roman"/>
        </w:rPr>
      </w:pPr>
    </w:p>
    <w:p w14:paraId="0D1F8FF7" w14:textId="38651C74" w:rsidR="004014B0" w:rsidRDefault="004014B0" w:rsidP="004014B0">
      <w:pPr>
        <w:rPr>
          <w:rFonts w:cs="Times New Roman"/>
        </w:rPr>
      </w:pPr>
    </w:p>
    <w:p w14:paraId="1A015A7F" w14:textId="78B88137" w:rsidR="004014B0" w:rsidRDefault="004014B0" w:rsidP="004014B0">
      <w:pPr>
        <w:rPr>
          <w:rFonts w:cs="Times New Roman"/>
        </w:rPr>
      </w:pPr>
    </w:p>
    <w:p w14:paraId="594203F4" w14:textId="384E1D40" w:rsidR="004014B0" w:rsidRDefault="004014B0" w:rsidP="004014B0">
      <w:pPr>
        <w:rPr>
          <w:rFonts w:cs="Times New Roman"/>
        </w:rPr>
      </w:pPr>
    </w:p>
    <w:p w14:paraId="27C4EA0E" w14:textId="09EDE369" w:rsidR="004014B0" w:rsidRDefault="004014B0" w:rsidP="004014B0">
      <w:pPr>
        <w:rPr>
          <w:rFonts w:cs="Times New Roman"/>
        </w:rPr>
      </w:pPr>
    </w:p>
    <w:p w14:paraId="0639F8C2" w14:textId="414363AB" w:rsidR="004014B0" w:rsidRDefault="004014B0" w:rsidP="004014B0">
      <w:pPr>
        <w:rPr>
          <w:rFonts w:cs="Times New Roman"/>
        </w:rPr>
      </w:pPr>
    </w:p>
    <w:p w14:paraId="51535F47" w14:textId="040F2125" w:rsidR="004014B0" w:rsidRDefault="004014B0" w:rsidP="004014B0">
      <w:pPr>
        <w:rPr>
          <w:rFonts w:cs="Times New Roman"/>
        </w:rPr>
      </w:pPr>
    </w:p>
    <w:p w14:paraId="53773BC4" w14:textId="5F0E5E94" w:rsidR="004014B0" w:rsidRDefault="004014B0" w:rsidP="004014B0">
      <w:pPr>
        <w:rPr>
          <w:rFonts w:cs="Times New Roman"/>
        </w:rPr>
      </w:pPr>
    </w:p>
    <w:p w14:paraId="454F3E17" w14:textId="77777777" w:rsidR="004014B0" w:rsidRPr="004014B0" w:rsidRDefault="004014B0" w:rsidP="004014B0">
      <w:pPr>
        <w:rPr>
          <w:rFonts w:cs="Times New Roman"/>
        </w:rPr>
      </w:pPr>
    </w:p>
    <w:p w14:paraId="0ABA5224" w14:textId="77777777" w:rsidR="007244A2" w:rsidRPr="00F23824" w:rsidRDefault="007244A2" w:rsidP="007244A2">
      <w:pPr>
        <w:rPr>
          <w:rFonts w:cs="Times New Roman"/>
        </w:rPr>
      </w:pPr>
    </w:p>
    <w:tbl>
      <w:tblPr>
        <w:tblStyle w:val="TableGrid"/>
        <w:tblW w:w="0" w:type="auto"/>
        <w:tblLook w:val="04A0" w:firstRow="1" w:lastRow="0" w:firstColumn="1" w:lastColumn="0" w:noHBand="0" w:noVBand="1"/>
      </w:tblPr>
      <w:tblGrid>
        <w:gridCol w:w="4675"/>
        <w:gridCol w:w="4675"/>
      </w:tblGrid>
      <w:tr w:rsidR="007244A2" w:rsidRPr="00F23824" w14:paraId="7052B8AF" w14:textId="77777777" w:rsidTr="006C0550">
        <w:tc>
          <w:tcPr>
            <w:tcW w:w="4675" w:type="dxa"/>
          </w:tcPr>
          <w:p w14:paraId="28EDF00B" w14:textId="77777777" w:rsidR="007244A2" w:rsidRPr="00F23824" w:rsidRDefault="007244A2" w:rsidP="006C0550">
            <w:pPr>
              <w:rPr>
                <w:rFonts w:cs="Times New Roman"/>
              </w:rPr>
            </w:pPr>
            <w:r w:rsidRPr="00F23824">
              <w:rPr>
                <w:rFonts w:cs="Times New Roman"/>
              </w:rPr>
              <w:t>II Kings</w:t>
            </w:r>
          </w:p>
        </w:tc>
        <w:tc>
          <w:tcPr>
            <w:tcW w:w="4675" w:type="dxa"/>
          </w:tcPr>
          <w:p w14:paraId="4B1E9BFB" w14:textId="77777777" w:rsidR="007244A2" w:rsidRPr="00F23824" w:rsidRDefault="007244A2" w:rsidP="006C0550">
            <w:pPr>
              <w:rPr>
                <w:rFonts w:cs="Times New Roman"/>
              </w:rPr>
            </w:pPr>
            <w:r w:rsidRPr="00F23824">
              <w:rPr>
                <w:rFonts w:cs="Times New Roman"/>
              </w:rPr>
              <w:t>Cuneiform Text of Tiglath Pilesar III</w:t>
            </w:r>
          </w:p>
        </w:tc>
      </w:tr>
      <w:tr w:rsidR="007244A2" w:rsidRPr="00F23824" w14:paraId="797DA356" w14:textId="77777777" w:rsidTr="006C0550">
        <w:tc>
          <w:tcPr>
            <w:tcW w:w="4675" w:type="dxa"/>
          </w:tcPr>
          <w:p w14:paraId="3083FCDF" w14:textId="77777777" w:rsidR="007244A2" w:rsidRPr="00F23824" w:rsidRDefault="007244A2" w:rsidP="006C0550">
            <w:pPr>
              <w:rPr>
                <w:rFonts w:cs="Times New Roman"/>
              </w:rPr>
            </w:pPr>
            <w:r w:rsidRPr="00F23824">
              <w:rPr>
                <w:rFonts w:cs="Times New Roman"/>
              </w:rPr>
              <w:t>“The king of Assyria went up against Damascus, and took it, and carried the people of it captive to Kir, and slew Rezin” (2 Kings 16:9)”</w:t>
            </w:r>
          </w:p>
          <w:p w14:paraId="5288D50C" w14:textId="77777777" w:rsidR="007244A2" w:rsidRPr="00F23824" w:rsidRDefault="007244A2" w:rsidP="006C0550">
            <w:pPr>
              <w:rPr>
                <w:rFonts w:cs="Times New Roman"/>
              </w:rPr>
            </w:pPr>
          </w:p>
        </w:tc>
        <w:tc>
          <w:tcPr>
            <w:tcW w:w="4675" w:type="dxa"/>
          </w:tcPr>
          <w:p w14:paraId="6A632B36" w14:textId="00BA8D16" w:rsidR="007244A2" w:rsidRPr="00F23824" w:rsidRDefault="007244A2" w:rsidP="006C0550">
            <w:pPr>
              <w:rPr>
                <w:rFonts w:cs="Times New Roman"/>
              </w:rPr>
            </w:pPr>
            <w:r w:rsidRPr="00F23824">
              <w:rPr>
                <w:rFonts w:cs="Times New Roman"/>
              </w:rPr>
              <w:t>“His noblemen I impaled alive and displayed this exhibition to his land. All his gardens and fruit orchards I destroyed. I besieged and captured the native city of Reson (Rezin) of Damascus. 800 people with their belongings I led away. Towns in 16 districts of Damascus I laid waste like mounds after the Flood.”</w:t>
            </w:r>
          </w:p>
        </w:tc>
      </w:tr>
      <w:tr w:rsidR="007244A2" w:rsidRPr="00F23824" w14:paraId="7C8BE06F" w14:textId="77777777" w:rsidTr="006C0550">
        <w:tc>
          <w:tcPr>
            <w:tcW w:w="4675" w:type="dxa"/>
          </w:tcPr>
          <w:p w14:paraId="63F00995" w14:textId="77777777" w:rsidR="007244A2" w:rsidRPr="00F23824" w:rsidRDefault="007244A2" w:rsidP="006C0550">
            <w:pPr>
              <w:rPr>
                <w:rFonts w:cs="Times New Roman"/>
              </w:rPr>
            </w:pPr>
            <w:r w:rsidRPr="00F23824">
              <w:rPr>
                <w:rFonts w:cs="Times New Roman"/>
              </w:rPr>
              <w:t>“In the days of Pekah king of Israel came Tiglath-Pileser king of Assyria and took… Hazor and “Gilead and Galilee, all the land of Naphtali, and carried them captive to Assyria” (2 Kings 15:29)”</w:t>
            </w:r>
          </w:p>
          <w:p w14:paraId="0AAC9656" w14:textId="77777777" w:rsidR="007244A2" w:rsidRPr="00F23824" w:rsidRDefault="007244A2" w:rsidP="006C0550">
            <w:pPr>
              <w:rPr>
                <w:rFonts w:cs="Times New Roman"/>
              </w:rPr>
            </w:pPr>
          </w:p>
          <w:p w14:paraId="1A1028BA" w14:textId="77777777" w:rsidR="007244A2" w:rsidRPr="00F23824" w:rsidRDefault="007244A2" w:rsidP="006C0550">
            <w:pPr>
              <w:rPr>
                <w:rFonts w:cs="Times New Roman"/>
              </w:rPr>
            </w:pPr>
          </w:p>
        </w:tc>
        <w:tc>
          <w:tcPr>
            <w:tcW w:w="4675" w:type="dxa"/>
          </w:tcPr>
          <w:p w14:paraId="78F725FC" w14:textId="77777777" w:rsidR="007244A2" w:rsidRPr="00F23824" w:rsidRDefault="007244A2" w:rsidP="006C0550">
            <w:pPr>
              <w:rPr>
                <w:rFonts w:cs="Times New Roman"/>
              </w:rPr>
            </w:pPr>
            <w:r w:rsidRPr="00F23824">
              <w:rPr>
                <w:rFonts w:cs="Times New Roman"/>
              </w:rPr>
              <w:t xml:space="preserve">“Bet-Omri (Israel) all of whose cities I had added to my territories on my former campaigns, and had left out only the city of Samaria…. </w:t>
            </w:r>
          </w:p>
          <w:p w14:paraId="3C791A26" w14:textId="77777777" w:rsidR="007244A2" w:rsidRPr="00F23824" w:rsidRDefault="007244A2" w:rsidP="006C0550">
            <w:pPr>
              <w:rPr>
                <w:rFonts w:cs="Times New Roman"/>
              </w:rPr>
            </w:pPr>
            <w:r w:rsidRPr="00F23824">
              <w:rPr>
                <w:rFonts w:cs="Times New Roman"/>
              </w:rPr>
              <w:t>“The whole of Naphtali I took for Assyria. I put my officials over them as governors. The land of Bet-Omri, all its people and their possessions I took away to Assyria.” (From: Western Campaign and Gaza/Damascus campaign 734-733 B.C.)”</w:t>
            </w:r>
          </w:p>
          <w:p w14:paraId="0CED0956" w14:textId="77777777" w:rsidR="007244A2" w:rsidRPr="00F23824" w:rsidRDefault="007244A2" w:rsidP="006C0550">
            <w:pPr>
              <w:rPr>
                <w:rFonts w:cs="Times New Roman"/>
              </w:rPr>
            </w:pPr>
          </w:p>
        </w:tc>
      </w:tr>
      <w:tr w:rsidR="007244A2" w:rsidRPr="00F23824" w14:paraId="4F78CC90" w14:textId="77777777" w:rsidTr="006C0550">
        <w:tc>
          <w:tcPr>
            <w:tcW w:w="4675" w:type="dxa"/>
          </w:tcPr>
          <w:p w14:paraId="1D2E0B5F" w14:textId="77777777" w:rsidR="007244A2" w:rsidRPr="00F23824" w:rsidRDefault="007244A2" w:rsidP="006C0550">
            <w:pPr>
              <w:rPr>
                <w:rFonts w:cs="Times New Roman"/>
              </w:rPr>
            </w:pPr>
            <w:r w:rsidRPr="00F23824">
              <w:rPr>
                <w:rFonts w:cs="Times New Roman"/>
              </w:rPr>
              <w:t>“And Hoshea… made a conspiracy against Pekah… and slew him and reigned in his stead” (2 Kings 15:30)”</w:t>
            </w:r>
          </w:p>
          <w:p w14:paraId="0A76F788" w14:textId="77777777" w:rsidR="007244A2" w:rsidRPr="00F23824" w:rsidRDefault="007244A2" w:rsidP="006C0550">
            <w:pPr>
              <w:rPr>
                <w:rFonts w:cs="Times New Roman"/>
              </w:rPr>
            </w:pPr>
          </w:p>
          <w:p w14:paraId="1102E2D8" w14:textId="77777777" w:rsidR="007244A2" w:rsidRPr="00F23824" w:rsidRDefault="007244A2" w:rsidP="006C0550">
            <w:pPr>
              <w:rPr>
                <w:rFonts w:cs="Times New Roman"/>
              </w:rPr>
            </w:pPr>
          </w:p>
        </w:tc>
        <w:tc>
          <w:tcPr>
            <w:tcW w:w="4675" w:type="dxa"/>
          </w:tcPr>
          <w:p w14:paraId="36C5220E" w14:textId="77777777" w:rsidR="007244A2" w:rsidRPr="00F23824" w:rsidRDefault="007244A2" w:rsidP="006C0550">
            <w:pPr>
              <w:rPr>
                <w:rFonts w:cs="Times New Roman"/>
              </w:rPr>
            </w:pPr>
            <w:r w:rsidRPr="00F23824">
              <w:rPr>
                <w:rFonts w:cs="Times New Roman"/>
              </w:rPr>
              <w:t>“They overthrew Pekah their king and I made Hoshea to be king over them.” (From: Gaza/ Damascus campaign.)”</w:t>
            </w:r>
          </w:p>
          <w:p w14:paraId="43B845A8" w14:textId="77777777" w:rsidR="007244A2" w:rsidRPr="00F23824" w:rsidRDefault="007244A2" w:rsidP="006C0550">
            <w:pPr>
              <w:rPr>
                <w:rFonts w:cs="Times New Roman"/>
              </w:rPr>
            </w:pPr>
          </w:p>
          <w:p w14:paraId="0F551E51" w14:textId="77777777" w:rsidR="007244A2" w:rsidRPr="00F23824" w:rsidRDefault="007244A2" w:rsidP="006C0550">
            <w:pPr>
              <w:rPr>
                <w:rFonts w:cs="Times New Roman"/>
              </w:rPr>
            </w:pPr>
          </w:p>
        </w:tc>
      </w:tr>
      <w:tr w:rsidR="007244A2" w:rsidRPr="00F23824" w14:paraId="6ECFDE7D" w14:textId="77777777" w:rsidTr="006C0550">
        <w:tc>
          <w:tcPr>
            <w:tcW w:w="4675" w:type="dxa"/>
          </w:tcPr>
          <w:p w14:paraId="684C808F" w14:textId="77777777" w:rsidR="007244A2" w:rsidRPr="00F23824" w:rsidRDefault="007244A2" w:rsidP="006C0550">
            <w:pPr>
              <w:rPr>
                <w:rFonts w:cs="Times New Roman"/>
              </w:rPr>
            </w:pPr>
          </w:p>
        </w:tc>
        <w:tc>
          <w:tcPr>
            <w:tcW w:w="4675" w:type="dxa"/>
          </w:tcPr>
          <w:p w14:paraId="59ECDC64" w14:textId="77777777" w:rsidR="007244A2" w:rsidRPr="00F23824" w:rsidRDefault="007244A2" w:rsidP="006C0550">
            <w:pPr>
              <w:rPr>
                <w:rFonts w:cs="Times New Roman"/>
              </w:rPr>
            </w:pPr>
          </w:p>
        </w:tc>
      </w:tr>
    </w:tbl>
    <w:p w14:paraId="37974C69" w14:textId="77777777" w:rsidR="007244A2" w:rsidRPr="00F23824" w:rsidRDefault="007244A2" w:rsidP="007244A2">
      <w:pPr>
        <w:rPr>
          <w:rFonts w:cs="Times New Roman"/>
        </w:rPr>
      </w:pPr>
    </w:p>
    <w:p w14:paraId="425B1A4E" w14:textId="77777777" w:rsidR="007244A2" w:rsidRPr="00F23824" w:rsidRDefault="007244A2" w:rsidP="007244A2">
      <w:pPr>
        <w:rPr>
          <w:rFonts w:cs="Times New Roman"/>
        </w:rPr>
      </w:pPr>
    </w:p>
    <w:p w14:paraId="18CD4ADC" w14:textId="77777777" w:rsidR="00A03318" w:rsidRPr="00F23824" w:rsidRDefault="00A03318" w:rsidP="00A03318">
      <w:pPr>
        <w:rPr>
          <w:rFonts w:cs="Times New Roman"/>
        </w:rPr>
      </w:pPr>
    </w:p>
    <w:p w14:paraId="16BD98DD" w14:textId="60186F58" w:rsidR="00A03318" w:rsidRDefault="00A03318" w:rsidP="00A03318">
      <w:pPr>
        <w:pStyle w:val="ListParagraph"/>
        <w:numPr>
          <w:ilvl w:val="0"/>
          <w:numId w:val="13"/>
        </w:numPr>
        <w:rPr>
          <w:rFonts w:cs="Times New Roman"/>
        </w:rPr>
      </w:pPr>
      <w:r w:rsidRPr="00A03318">
        <w:rPr>
          <w:rFonts w:cs="Times New Roman"/>
        </w:rPr>
        <w:t>The Fall of Assyria</w:t>
      </w:r>
    </w:p>
    <w:p w14:paraId="24745F48" w14:textId="0E76FC68" w:rsidR="0078712B" w:rsidRDefault="0078712B" w:rsidP="0078712B">
      <w:pPr>
        <w:pStyle w:val="ListParagraph"/>
        <w:numPr>
          <w:ilvl w:val="1"/>
          <w:numId w:val="13"/>
        </w:numPr>
        <w:rPr>
          <w:rFonts w:cs="Times New Roman"/>
        </w:rPr>
      </w:pPr>
      <w:r>
        <w:rPr>
          <w:rFonts w:cs="Times New Roman"/>
        </w:rPr>
        <w:t>Fall of Ninev</w:t>
      </w:r>
      <w:r w:rsidR="004014B0">
        <w:rPr>
          <w:rFonts w:cs="Times New Roman"/>
        </w:rPr>
        <w:t>e</w:t>
      </w:r>
      <w:r>
        <w:rPr>
          <w:rFonts w:cs="Times New Roman"/>
        </w:rPr>
        <w:t>h (612 BC)</w:t>
      </w:r>
      <w:r w:rsidR="004014B0">
        <w:rPr>
          <w:rFonts w:cs="Times New Roman"/>
        </w:rPr>
        <w:t>.</w:t>
      </w:r>
    </w:p>
    <w:p w14:paraId="1CE2519B" w14:textId="5A18FCE4" w:rsidR="0078712B" w:rsidRDefault="0078712B" w:rsidP="0078712B">
      <w:pPr>
        <w:pStyle w:val="ListParagraph"/>
        <w:numPr>
          <w:ilvl w:val="1"/>
          <w:numId w:val="13"/>
        </w:numPr>
        <w:rPr>
          <w:rFonts w:cs="Times New Roman"/>
        </w:rPr>
      </w:pPr>
      <w:r>
        <w:rPr>
          <w:rFonts w:cs="Times New Roman"/>
        </w:rPr>
        <w:t>Fall of Haran (610 BC)</w:t>
      </w:r>
      <w:r w:rsidR="004014B0">
        <w:rPr>
          <w:rFonts w:cs="Times New Roman"/>
        </w:rPr>
        <w:t>.</w:t>
      </w:r>
    </w:p>
    <w:p w14:paraId="0C873739" w14:textId="0FAC7A53" w:rsidR="0078712B" w:rsidRPr="00A03318" w:rsidRDefault="0078712B" w:rsidP="0078712B">
      <w:pPr>
        <w:pStyle w:val="ListParagraph"/>
        <w:numPr>
          <w:ilvl w:val="1"/>
          <w:numId w:val="13"/>
        </w:numPr>
        <w:rPr>
          <w:rFonts w:cs="Times New Roman"/>
        </w:rPr>
      </w:pPr>
      <w:r>
        <w:rPr>
          <w:rFonts w:cs="Times New Roman"/>
        </w:rPr>
        <w:t>Fall of Carchemish (605 BC)</w:t>
      </w:r>
      <w:r w:rsidR="004014B0">
        <w:rPr>
          <w:rFonts w:cs="Times New Roman"/>
        </w:rPr>
        <w:t>.</w:t>
      </w:r>
      <w:bookmarkStart w:id="0" w:name="_GoBack"/>
      <w:bookmarkEnd w:id="0"/>
    </w:p>
    <w:p w14:paraId="6456C1B2" w14:textId="77777777" w:rsidR="00A03318" w:rsidRPr="00F23824" w:rsidRDefault="00A03318" w:rsidP="007244A2">
      <w:pPr>
        <w:rPr>
          <w:rFonts w:cs="Times New Roman"/>
        </w:rPr>
      </w:pPr>
    </w:p>
    <w:sectPr w:rsidR="00A03318" w:rsidRPr="00F2382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31DBB" w14:textId="77777777" w:rsidR="003A3A4E" w:rsidRDefault="003A3A4E" w:rsidP="00E7539F">
      <w:r>
        <w:separator/>
      </w:r>
    </w:p>
  </w:endnote>
  <w:endnote w:type="continuationSeparator" w:id="0">
    <w:p w14:paraId="1E43C516" w14:textId="77777777" w:rsidR="003A3A4E" w:rsidRDefault="003A3A4E" w:rsidP="00E7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60EB" w14:textId="77777777" w:rsidR="003A3A4E" w:rsidRDefault="003A3A4E" w:rsidP="00E7539F">
      <w:r>
        <w:separator/>
      </w:r>
    </w:p>
  </w:footnote>
  <w:footnote w:type="continuationSeparator" w:id="0">
    <w:p w14:paraId="0098915D" w14:textId="77777777" w:rsidR="003A3A4E" w:rsidRDefault="003A3A4E" w:rsidP="00E7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7306620"/>
      <w:docPartObj>
        <w:docPartGallery w:val="Page Numbers (Top of Page)"/>
        <w:docPartUnique/>
      </w:docPartObj>
    </w:sdtPr>
    <w:sdtEndPr>
      <w:rPr>
        <w:rStyle w:val="PageNumber"/>
      </w:rPr>
    </w:sdtEndPr>
    <w:sdtContent>
      <w:p w14:paraId="5A86BBA0" w14:textId="03A1C288" w:rsidR="0062262B" w:rsidRDefault="0062262B" w:rsidP="009571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DC40B" w14:textId="77777777" w:rsidR="0062262B" w:rsidRDefault="0062262B" w:rsidP="006226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2290781"/>
      <w:docPartObj>
        <w:docPartGallery w:val="Page Numbers (Top of Page)"/>
        <w:docPartUnique/>
      </w:docPartObj>
    </w:sdtPr>
    <w:sdtEndPr>
      <w:rPr>
        <w:rStyle w:val="PageNumber"/>
      </w:rPr>
    </w:sdtEndPr>
    <w:sdtContent>
      <w:p w14:paraId="0E7B0F56" w14:textId="282EDD79" w:rsidR="0062262B" w:rsidRDefault="0062262B" w:rsidP="009571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14B0">
          <w:rPr>
            <w:rStyle w:val="PageNumber"/>
            <w:noProof/>
          </w:rPr>
          <w:t>4</w:t>
        </w:r>
        <w:r>
          <w:rPr>
            <w:rStyle w:val="PageNumber"/>
          </w:rPr>
          <w:fldChar w:fldCharType="end"/>
        </w:r>
      </w:p>
    </w:sdtContent>
  </w:sdt>
  <w:p w14:paraId="6F00D868" w14:textId="77777777" w:rsidR="0062262B" w:rsidRDefault="0062262B" w:rsidP="006226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5A4"/>
    <w:multiLevelType w:val="hybridMultilevel"/>
    <w:tmpl w:val="20EC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E67"/>
    <w:multiLevelType w:val="hybridMultilevel"/>
    <w:tmpl w:val="6E58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A3794"/>
    <w:multiLevelType w:val="hybridMultilevel"/>
    <w:tmpl w:val="BDB8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476"/>
    <w:multiLevelType w:val="hybridMultilevel"/>
    <w:tmpl w:val="BA58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03D8"/>
    <w:multiLevelType w:val="hybridMultilevel"/>
    <w:tmpl w:val="2368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538CE"/>
    <w:multiLevelType w:val="hybridMultilevel"/>
    <w:tmpl w:val="DA582550"/>
    <w:lvl w:ilvl="0" w:tplc="8F264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E10E1"/>
    <w:multiLevelType w:val="hybridMultilevel"/>
    <w:tmpl w:val="16D8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424D4"/>
    <w:multiLevelType w:val="hybridMultilevel"/>
    <w:tmpl w:val="38DA8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72FE7"/>
    <w:multiLevelType w:val="hybridMultilevel"/>
    <w:tmpl w:val="C4A45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178"/>
    <w:multiLevelType w:val="hybridMultilevel"/>
    <w:tmpl w:val="5792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C7C8C"/>
    <w:multiLevelType w:val="hybridMultilevel"/>
    <w:tmpl w:val="BA9E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3268C"/>
    <w:multiLevelType w:val="hybridMultilevel"/>
    <w:tmpl w:val="FACCFF38"/>
    <w:lvl w:ilvl="0" w:tplc="0409000F">
      <w:start w:val="1"/>
      <w:numFmt w:val="decimal"/>
      <w:lvlText w:val="%1."/>
      <w:lvlJc w:val="left"/>
      <w:pPr>
        <w:ind w:left="720" w:hanging="360"/>
      </w:pPr>
    </w:lvl>
    <w:lvl w:ilvl="1" w:tplc="C900A1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253E1"/>
    <w:multiLevelType w:val="hybridMultilevel"/>
    <w:tmpl w:val="53D2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B5859"/>
    <w:multiLevelType w:val="hybridMultilevel"/>
    <w:tmpl w:val="FC3ADAE6"/>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2"/>
  </w:num>
  <w:num w:numId="5">
    <w:abstractNumId w:val="0"/>
  </w:num>
  <w:num w:numId="6">
    <w:abstractNumId w:val="8"/>
  </w:num>
  <w:num w:numId="7">
    <w:abstractNumId w:val="9"/>
  </w:num>
  <w:num w:numId="8">
    <w:abstractNumId w:val="12"/>
  </w:num>
  <w:num w:numId="9">
    <w:abstractNumId w:val="6"/>
  </w:num>
  <w:num w:numId="10">
    <w:abstractNumId w:val="1"/>
  </w:num>
  <w:num w:numId="11">
    <w:abstractNumId w:val="3"/>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92"/>
    <w:rsid w:val="000502B3"/>
    <w:rsid w:val="001F3732"/>
    <w:rsid w:val="002C0326"/>
    <w:rsid w:val="003A3A4E"/>
    <w:rsid w:val="003E0F94"/>
    <w:rsid w:val="004014B0"/>
    <w:rsid w:val="004566E9"/>
    <w:rsid w:val="004A5BBF"/>
    <w:rsid w:val="004C3D04"/>
    <w:rsid w:val="004E5323"/>
    <w:rsid w:val="005C4A10"/>
    <w:rsid w:val="005F5762"/>
    <w:rsid w:val="006138E9"/>
    <w:rsid w:val="0062262B"/>
    <w:rsid w:val="006B421C"/>
    <w:rsid w:val="006C5A45"/>
    <w:rsid w:val="007244A2"/>
    <w:rsid w:val="0078712B"/>
    <w:rsid w:val="00857265"/>
    <w:rsid w:val="008B3D15"/>
    <w:rsid w:val="009414D6"/>
    <w:rsid w:val="009942E8"/>
    <w:rsid w:val="009E5A92"/>
    <w:rsid w:val="00A03318"/>
    <w:rsid w:val="00A16084"/>
    <w:rsid w:val="00A25A7A"/>
    <w:rsid w:val="00AD68CB"/>
    <w:rsid w:val="00B30E18"/>
    <w:rsid w:val="00BD46EE"/>
    <w:rsid w:val="00BE56AF"/>
    <w:rsid w:val="00C70F6D"/>
    <w:rsid w:val="00D07E82"/>
    <w:rsid w:val="00DB0903"/>
    <w:rsid w:val="00DC46DC"/>
    <w:rsid w:val="00DE4772"/>
    <w:rsid w:val="00E278EA"/>
    <w:rsid w:val="00E342B5"/>
    <w:rsid w:val="00E55073"/>
    <w:rsid w:val="00E722E9"/>
    <w:rsid w:val="00E7539F"/>
    <w:rsid w:val="00E951D9"/>
    <w:rsid w:val="00F008C9"/>
    <w:rsid w:val="00FB1D49"/>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4B01"/>
  <w15:chartTrackingRefBased/>
  <w15:docId w15:val="{84DE8427-72B0-F241-91A2-8D097528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9414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A92"/>
    <w:pPr>
      <w:spacing w:before="100" w:beforeAutospacing="1" w:after="100" w:afterAutospacing="1"/>
    </w:pPr>
    <w:rPr>
      <w:rFonts w:eastAsia="Times New Roman" w:cs="Times New Roman"/>
    </w:rPr>
  </w:style>
  <w:style w:type="character" w:styleId="Strong">
    <w:name w:val="Strong"/>
    <w:basedOn w:val="DefaultParagraphFont"/>
    <w:uiPriority w:val="22"/>
    <w:qFormat/>
    <w:rsid w:val="009E5A92"/>
    <w:rPr>
      <w:b/>
      <w:bCs/>
    </w:rPr>
  </w:style>
  <w:style w:type="character" w:styleId="Hyperlink">
    <w:name w:val="Hyperlink"/>
    <w:basedOn w:val="DefaultParagraphFont"/>
    <w:uiPriority w:val="99"/>
    <w:unhideWhenUsed/>
    <w:rsid w:val="009E5A92"/>
    <w:rPr>
      <w:color w:val="0000FF"/>
      <w:u w:val="single"/>
    </w:rPr>
  </w:style>
  <w:style w:type="paragraph" w:styleId="ListParagraph">
    <w:name w:val="List Paragraph"/>
    <w:basedOn w:val="Normal"/>
    <w:uiPriority w:val="34"/>
    <w:qFormat/>
    <w:rsid w:val="00AD68CB"/>
    <w:pPr>
      <w:ind w:left="720"/>
      <w:contextualSpacing/>
    </w:pPr>
  </w:style>
  <w:style w:type="character" w:customStyle="1" w:styleId="UnresolvedMention">
    <w:name w:val="Unresolved Mention"/>
    <w:basedOn w:val="DefaultParagraphFont"/>
    <w:uiPriority w:val="99"/>
    <w:semiHidden/>
    <w:unhideWhenUsed/>
    <w:rsid w:val="00DE4772"/>
    <w:rPr>
      <w:color w:val="605E5C"/>
      <w:shd w:val="clear" w:color="auto" w:fill="E1DFDD"/>
    </w:rPr>
  </w:style>
  <w:style w:type="table" w:styleId="TableGrid">
    <w:name w:val="Table Grid"/>
    <w:basedOn w:val="TableNormal"/>
    <w:uiPriority w:val="39"/>
    <w:rsid w:val="0072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62B"/>
    <w:pPr>
      <w:tabs>
        <w:tab w:val="center" w:pos="4680"/>
        <w:tab w:val="right" w:pos="9360"/>
      </w:tabs>
    </w:pPr>
  </w:style>
  <w:style w:type="character" w:customStyle="1" w:styleId="HeaderChar">
    <w:name w:val="Header Char"/>
    <w:basedOn w:val="DefaultParagraphFont"/>
    <w:link w:val="Header"/>
    <w:uiPriority w:val="99"/>
    <w:rsid w:val="0062262B"/>
    <w:rPr>
      <w:rFonts w:ascii="Times New Roman" w:hAnsi="Times New Roman"/>
    </w:rPr>
  </w:style>
  <w:style w:type="character" w:styleId="PageNumber">
    <w:name w:val="page number"/>
    <w:basedOn w:val="DefaultParagraphFont"/>
    <w:uiPriority w:val="99"/>
    <w:semiHidden/>
    <w:unhideWhenUsed/>
    <w:rsid w:val="0062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621">
      <w:bodyDiv w:val="1"/>
      <w:marLeft w:val="0"/>
      <w:marRight w:val="0"/>
      <w:marTop w:val="0"/>
      <w:marBottom w:val="0"/>
      <w:divBdr>
        <w:top w:val="none" w:sz="0" w:space="0" w:color="auto"/>
        <w:left w:val="none" w:sz="0" w:space="0" w:color="auto"/>
        <w:bottom w:val="none" w:sz="0" w:space="0" w:color="auto"/>
        <w:right w:val="none" w:sz="0" w:space="0" w:color="auto"/>
      </w:divBdr>
    </w:div>
    <w:div w:id="114451562">
      <w:bodyDiv w:val="1"/>
      <w:marLeft w:val="0"/>
      <w:marRight w:val="0"/>
      <w:marTop w:val="0"/>
      <w:marBottom w:val="0"/>
      <w:divBdr>
        <w:top w:val="none" w:sz="0" w:space="0" w:color="auto"/>
        <w:left w:val="none" w:sz="0" w:space="0" w:color="auto"/>
        <w:bottom w:val="none" w:sz="0" w:space="0" w:color="auto"/>
        <w:right w:val="none" w:sz="0" w:space="0" w:color="auto"/>
      </w:divBdr>
    </w:div>
    <w:div w:id="200630208">
      <w:bodyDiv w:val="1"/>
      <w:marLeft w:val="0"/>
      <w:marRight w:val="0"/>
      <w:marTop w:val="0"/>
      <w:marBottom w:val="0"/>
      <w:divBdr>
        <w:top w:val="none" w:sz="0" w:space="0" w:color="auto"/>
        <w:left w:val="none" w:sz="0" w:space="0" w:color="auto"/>
        <w:bottom w:val="none" w:sz="0" w:space="0" w:color="auto"/>
        <w:right w:val="none" w:sz="0" w:space="0" w:color="auto"/>
      </w:divBdr>
    </w:div>
    <w:div w:id="250823427">
      <w:bodyDiv w:val="1"/>
      <w:marLeft w:val="0"/>
      <w:marRight w:val="0"/>
      <w:marTop w:val="0"/>
      <w:marBottom w:val="0"/>
      <w:divBdr>
        <w:top w:val="none" w:sz="0" w:space="0" w:color="auto"/>
        <w:left w:val="none" w:sz="0" w:space="0" w:color="auto"/>
        <w:bottom w:val="none" w:sz="0" w:space="0" w:color="auto"/>
        <w:right w:val="none" w:sz="0" w:space="0" w:color="auto"/>
      </w:divBdr>
    </w:div>
    <w:div w:id="345063562">
      <w:bodyDiv w:val="1"/>
      <w:marLeft w:val="0"/>
      <w:marRight w:val="0"/>
      <w:marTop w:val="0"/>
      <w:marBottom w:val="0"/>
      <w:divBdr>
        <w:top w:val="none" w:sz="0" w:space="0" w:color="auto"/>
        <w:left w:val="none" w:sz="0" w:space="0" w:color="auto"/>
        <w:bottom w:val="none" w:sz="0" w:space="0" w:color="auto"/>
        <w:right w:val="none" w:sz="0" w:space="0" w:color="auto"/>
      </w:divBdr>
    </w:div>
    <w:div w:id="392242462">
      <w:bodyDiv w:val="1"/>
      <w:marLeft w:val="0"/>
      <w:marRight w:val="0"/>
      <w:marTop w:val="0"/>
      <w:marBottom w:val="0"/>
      <w:divBdr>
        <w:top w:val="none" w:sz="0" w:space="0" w:color="auto"/>
        <w:left w:val="none" w:sz="0" w:space="0" w:color="auto"/>
        <w:bottom w:val="none" w:sz="0" w:space="0" w:color="auto"/>
        <w:right w:val="none" w:sz="0" w:space="0" w:color="auto"/>
      </w:divBdr>
    </w:div>
    <w:div w:id="418331844">
      <w:bodyDiv w:val="1"/>
      <w:marLeft w:val="0"/>
      <w:marRight w:val="0"/>
      <w:marTop w:val="0"/>
      <w:marBottom w:val="0"/>
      <w:divBdr>
        <w:top w:val="none" w:sz="0" w:space="0" w:color="auto"/>
        <w:left w:val="none" w:sz="0" w:space="0" w:color="auto"/>
        <w:bottom w:val="none" w:sz="0" w:space="0" w:color="auto"/>
        <w:right w:val="none" w:sz="0" w:space="0" w:color="auto"/>
      </w:divBdr>
    </w:div>
    <w:div w:id="420875941">
      <w:bodyDiv w:val="1"/>
      <w:marLeft w:val="0"/>
      <w:marRight w:val="0"/>
      <w:marTop w:val="0"/>
      <w:marBottom w:val="0"/>
      <w:divBdr>
        <w:top w:val="none" w:sz="0" w:space="0" w:color="auto"/>
        <w:left w:val="none" w:sz="0" w:space="0" w:color="auto"/>
        <w:bottom w:val="none" w:sz="0" w:space="0" w:color="auto"/>
        <w:right w:val="none" w:sz="0" w:space="0" w:color="auto"/>
      </w:divBdr>
    </w:div>
    <w:div w:id="484586111">
      <w:bodyDiv w:val="1"/>
      <w:marLeft w:val="0"/>
      <w:marRight w:val="0"/>
      <w:marTop w:val="0"/>
      <w:marBottom w:val="0"/>
      <w:divBdr>
        <w:top w:val="none" w:sz="0" w:space="0" w:color="auto"/>
        <w:left w:val="none" w:sz="0" w:space="0" w:color="auto"/>
        <w:bottom w:val="none" w:sz="0" w:space="0" w:color="auto"/>
        <w:right w:val="none" w:sz="0" w:space="0" w:color="auto"/>
      </w:divBdr>
    </w:div>
    <w:div w:id="775370866">
      <w:bodyDiv w:val="1"/>
      <w:marLeft w:val="0"/>
      <w:marRight w:val="0"/>
      <w:marTop w:val="0"/>
      <w:marBottom w:val="0"/>
      <w:divBdr>
        <w:top w:val="none" w:sz="0" w:space="0" w:color="auto"/>
        <w:left w:val="none" w:sz="0" w:space="0" w:color="auto"/>
        <w:bottom w:val="none" w:sz="0" w:space="0" w:color="auto"/>
        <w:right w:val="none" w:sz="0" w:space="0" w:color="auto"/>
      </w:divBdr>
    </w:div>
    <w:div w:id="802818692">
      <w:bodyDiv w:val="1"/>
      <w:marLeft w:val="0"/>
      <w:marRight w:val="0"/>
      <w:marTop w:val="0"/>
      <w:marBottom w:val="0"/>
      <w:divBdr>
        <w:top w:val="none" w:sz="0" w:space="0" w:color="auto"/>
        <w:left w:val="none" w:sz="0" w:space="0" w:color="auto"/>
        <w:bottom w:val="none" w:sz="0" w:space="0" w:color="auto"/>
        <w:right w:val="none" w:sz="0" w:space="0" w:color="auto"/>
      </w:divBdr>
    </w:div>
    <w:div w:id="884368972">
      <w:bodyDiv w:val="1"/>
      <w:marLeft w:val="0"/>
      <w:marRight w:val="0"/>
      <w:marTop w:val="0"/>
      <w:marBottom w:val="0"/>
      <w:divBdr>
        <w:top w:val="none" w:sz="0" w:space="0" w:color="auto"/>
        <w:left w:val="none" w:sz="0" w:space="0" w:color="auto"/>
        <w:bottom w:val="none" w:sz="0" w:space="0" w:color="auto"/>
        <w:right w:val="none" w:sz="0" w:space="0" w:color="auto"/>
      </w:divBdr>
    </w:div>
    <w:div w:id="907808645">
      <w:bodyDiv w:val="1"/>
      <w:marLeft w:val="0"/>
      <w:marRight w:val="0"/>
      <w:marTop w:val="0"/>
      <w:marBottom w:val="0"/>
      <w:divBdr>
        <w:top w:val="none" w:sz="0" w:space="0" w:color="auto"/>
        <w:left w:val="none" w:sz="0" w:space="0" w:color="auto"/>
        <w:bottom w:val="none" w:sz="0" w:space="0" w:color="auto"/>
        <w:right w:val="none" w:sz="0" w:space="0" w:color="auto"/>
      </w:divBdr>
    </w:div>
    <w:div w:id="985353363">
      <w:bodyDiv w:val="1"/>
      <w:marLeft w:val="0"/>
      <w:marRight w:val="0"/>
      <w:marTop w:val="0"/>
      <w:marBottom w:val="0"/>
      <w:divBdr>
        <w:top w:val="none" w:sz="0" w:space="0" w:color="auto"/>
        <w:left w:val="none" w:sz="0" w:space="0" w:color="auto"/>
        <w:bottom w:val="none" w:sz="0" w:space="0" w:color="auto"/>
        <w:right w:val="none" w:sz="0" w:space="0" w:color="auto"/>
      </w:divBdr>
    </w:div>
    <w:div w:id="1014918312">
      <w:bodyDiv w:val="1"/>
      <w:marLeft w:val="0"/>
      <w:marRight w:val="0"/>
      <w:marTop w:val="0"/>
      <w:marBottom w:val="0"/>
      <w:divBdr>
        <w:top w:val="none" w:sz="0" w:space="0" w:color="auto"/>
        <w:left w:val="none" w:sz="0" w:space="0" w:color="auto"/>
        <w:bottom w:val="none" w:sz="0" w:space="0" w:color="auto"/>
        <w:right w:val="none" w:sz="0" w:space="0" w:color="auto"/>
      </w:divBdr>
    </w:div>
    <w:div w:id="1065951808">
      <w:bodyDiv w:val="1"/>
      <w:marLeft w:val="0"/>
      <w:marRight w:val="0"/>
      <w:marTop w:val="0"/>
      <w:marBottom w:val="0"/>
      <w:divBdr>
        <w:top w:val="none" w:sz="0" w:space="0" w:color="auto"/>
        <w:left w:val="none" w:sz="0" w:space="0" w:color="auto"/>
        <w:bottom w:val="none" w:sz="0" w:space="0" w:color="auto"/>
        <w:right w:val="none" w:sz="0" w:space="0" w:color="auto"/>
      </w:divBdr>
    </w:div>
    <w:div w:id="1084843433">
      <w:bodyDiv w:val="1"/>
      <w:marLeft w:val="0"/>
      <w:marRight w:val="0"/>
      <w:marTop w:val="0"/>
      <w:marBottom w:val="0"/>
      <w:divBdr>
        <w:top w:val="none" w:sz="0" w:space="0" w:color="auto"/>
        <w:left w:val="none" w:sz="0" w:space="0" w:color="auto"/>
        <w:bottom w:val="none" w:sz="0" w:space="0" w:color="auto"/>
        <w:right w:val="none" w:sz="0" w:space="0" w:color="auto"/>
      </w:divBdr>
    </w:div>
    <w:div w:id="1152017890">
      <w:bodyDiv w:val="1"/>
      <w:marLeft w:val="0"/>
      <w:marRight w:val="0"/>
      <w:marTop w:val="0"/>
      <w:marBottom w:val="0"/>
      <w:divBdr>
        <w:top w:val="none" w:sz="0" w:space="0" w:color="auto"/>
        <w:left w:val="none" w:sz="0" w:space="0" w:color="auto"/>
        <w:bottom w:val="none" w:sz="0" w:space="0" w:color="auto"/>
        <w:right w:val="none" w:sz="0" w:space="0" w:color="auto"/>
      </w:divBdr>
    </w:div>
    <w:div w:id="1441026950">
      <w:bodyDiv w:val="1"/>
      <w:marLeft w:val="0"/>
      <w:marRight w:val="0"/>
      <w:marTop w:val="0"/>
      <w:marBottom w:val="0"/>
      <w:divBdr>
        <w:top w:val="none" w:sz="0" w:space="0" w:color="auto"/>
        <w:left w:val="none" w:sz="0" w:space="0" w:color="auto"/>
        <w:bottom w:val="none" w:sz="0" w:space="0" w:color="auto"/>
        <w:right w:val="none" w:sz="0" w:space="0" w:color="auto"/>
      </w:divBdr>
    </w:div>
    <w:div w:id="1648125509">
      <w:bodyDiv w:val="1"/>
      <w:marLeft w:val="0"/>
      <w:marRight w:val="0"/>
      <w:marTop w:val="0"/>
      <w:marBottom w:val="0"/>
      <w:divBdr>
        <w:top w:val="none" w:sz="0" w:space="0" w:color="auto"/>
        <w:left w:val="none" w:sz="0" w:space="0" w:color="auto"/>
        <w:bottom w:val="none" w:sz="0" w:space="0" w:color="auto"/>
        <w:right w:val="none" w:sz="0" w:space="0" w:color="auto"/>
      </w:divBdr>
    </w:div>
    <w:div w:id="1751736924">
      <w:bodyDiv w:val="1"/>
      <w:marLeft w:val="0"/>
      <w:marRight w:val="0"/>
      <w:marTop w:val="0"/>
      <w:marBottom w:val="0"/>
      <w:divBdr>
        <w:top w:val="none" w:sz="0" w:space="0" w:color="auto"/>
        <w:left w:val="none" w:sz="0" w:space="0" w:color="auto"/>
        <w:bottom w:val="none" w:sz="0" w:space="0" w:color="auto"/>
        <w:right w:val="none" w:sz="0" w:space="0" w:color="auto"/>
      </w:divBdr>
    </w:div>
    <w:div w:id="1868249248">
      <w:bodyDiv w:val="1"/>
      <w:marLeft w:val="0"/>
      <w:marRight w:val="0"/>
      <w:marTop w:val="0"/>
      <w:marBottom w:val="0"/>
      <w:divBdr>
        <w:top w:val="none" w:sz="0" w:space="0" w:color="auto"/>
        <w:left w:val="none" w:sz="0" w:space="0" w:color="auto"/>
        <w:bottom w:val="none" w:sz="0" w:space="0" w:color="auto"/>
        <w:right w:val="none" w:sz="0" w:space="0" w:color="auto"/>
      </w:divBdr>
    </w:div>
    <w:div w:id="2081519426">
      <w:bodyDiv w:val="1"/>
      <w:marLeft w:val="0"/>
      <w:marRight w:val="0"/>
      <w:marTop w:val="0"/>
      <w:marBottom w:val="0"/>
      <w:divBdr>
        <w:top w:val="none" w:sz="0" w:space="0" w:color="auto"/>
        <w:left w:val="none" w:sz="0" w:space="0" w:color="auto"/>
        <w:bottom w:val="none" w:sz="0" w:space="0" w:color="auto"/>
        <w:right w:val="none" w:sz="0" w:space="0" w:color="auto"/>
      </w:divBdr>
    </w:div>
    <w:div w:id="2085489449">
      <w:bodyDiv w:val="1"/>
      <w:marLeft w:val="0"/>
      <w:marRight w:val="0"/>
      <w:marTop w:val="0"/>
      <w:marBottom w:val="0"/>
      <w:divBdr>
        <w:top w:val="none" w:sz="0" w:space="0" w:color="auto"/>
        <w:left w:val="none" w:sz="0" w:space="0" w:color="auto"/>
        <w:bottom w:val="none" w:sz="0" w:space="0" w:color="auto"/>
        <w:right w:val="none" w:sz="0" w:space="0" w:color="auto"/>
      </w:divBdr>
    </w:div>
    <w:div w:id="21308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3</cp:revision>
  <dcterms:created xsi:type="dcterms:W3CDTF">2022-10-19T18:24:00Z</dcterms:created>
  <dcterms:modified xsi:type="dcterms:W3CDTF">2022-10-19T18:31:00Z</dcterms:modified>
</cp:coreProperties>
</file>