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23" w:rsidRDefault="00711501" w:rsidP="004C5523">
      <w:pPr>
        <w:pStyle w:val="NoSpacing"/>
      </w:pPr>
      <w:r>
        <w:rPr>
          <w:noProof/>
        </w:rPr>
        <mc:AlternateContent>
          <mc:Choice Requires="wps">
            <w:drawing>
              <wp:anchor distT="0" distB="0" distL="114300" distR="114300" simplePos="0" relativeHeight="251658240" behindDoc="0" locked="0" layoutInCell="1" allowOverlap="1">
                <wp:simplePos x="0" y="0"/>
                <wp:positionH relativeFrom="margin">
                  <wp:posOffset>3257550</wp:posOffset>
                </wp:positionH>
                <wp:positionV relativeFrom="paragraph">
                  <wp:posOffset>22225</wp:posOffset>
                </wp:positionV>
                <wp:extent cx="2705100" cy="1463675"/>
                <wp:effectExtent l="0" t="0" r="19050" b="222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63675"/>
                        </a:xfrm>
                        <a:prstGeom prst="rect">
                          <a:avLst/>
                        </a:prstGeom>
                        <a:solidFill>
                          <a:srgbClr val="FFFFFF"/>
                        </a:solidFill>
                        <a:ln w="9525">
                          <a:solidFill>
                            <a:srgbClr val="000000"/>
                          </a:solidFill>
                          <a:miter lim="800000"/>
                          <a:headEnd/>
                          <a:tailEnd/>
                        </a:ln>
                      </wps:spPr>
                      <wps:txbx>
                        <w:txbxContent>
                          <w:p w:rsidR="005F2A2D" w:rsidRDefault="005F2A2D" w:rsidP="004C5523">
                            <w:pPr>
                              <w:jc w:val="right"/>
                              <w:rPr>
                                <w:smallCaps/>
                                <w:sz w:val="32"/>
                                <w:szCs w:val="32"/>
                              </w:rPr>
                            </w:pPr>
                            <w:r>
                              <w:rPr>
                                <w:smallCaps/>
                                <w:sz w:val="32"/>
                                <w:szCs w:val="32"/>
                              </w:rPr>
                              <w:t>The Three Angels and the Reaping of the Harvest</w:t>
                            </w:r>
                          </w:p>
                          <w:p w:rsidR="005F2A2D" w:rsidRDefault="005F2A2D" w:rsidP="004C5523">
                            <w:pPr>
                              <w:jc w:val="right"/>
                              <w:rPr>
                                <w:smallCaps/>
                                <w:sz w:val="28"/>
                                <w:szCs w:val="28"/>
                              </w:rPr>
                            </w:pPr>
                            <w:r>
                              <w:rPr>
                                <w:smallCaps/>
                                <w:sz w:val="28"/>
                                <w:szCs w:val="28"/>
                              </w:rPr>
                              <w:t>Episode 16</w:t>
                            </w:r>
                          </w:p>
                          <w:p w:rsidR="005F2A2D" w:rsidRPr="003116F9" w:rsidRDefault="005F2A2D" w:rsidP="004C5523">
                            <w:pPr>
                              <w:jc w:val="right"/>
                              <w:rPr>
                                <w:smallCaps/>
                                <w:sz w:val="28"/>
                                <w:szCs w:val="28"/>
                              </w:rPr>
                            </w:pPr>
                            <w:r w:rsidRPr="003116F9">
                              <w:rPr>
                                <w:smallCaps/>
                                <w:sz w:val="28"/>
                                <w:szCs w:val="28"/>
                              </w:rPr>
                              <w:t xml:space="preserve">Revelation </w:t>
                            </w:r>
                            <w:r>
                              <w:rPr>
                                <w:smallCaps/>
                                <w:sz w:val="28"/>
                                <w:szCs w:val="28"/>
                              </w:rPr>
                              <w:t>14:6-20</w:t>
                            </w:r>
                          </w:p>
                          <w:p w:rsidR="005F2A2D" w:rsidRDefault="005F2A2D" w:rsidP="004C5523">
                            <w:pPr>
                              <w:jc w:val="right"/>
                              <w:rPr>
                                <w:smallCaps/>
                                <w:sz w:val="28"/>
                                <w:szCs w:val="28"/>
                              </w:rPr>
                            </w:pPr>
                          </w:p>
                          <w:p w:rsidR="005F2A2D" w:rsidRPr="00871C43" w:rsidRDefault="005F2A2D" w:rsidP="004C5523">
                            <w:pPr>
                              <w:jc w:val="right"/>
                              <w:rPr>
                                <w:smallCaps/>
                                <w:sz w:val="28"/>
                                <w:szCs w:val="28"/>
                              </w:rPr>
                            </w:pPr>
                            <w:r>
                              <w:rPr>
                                <w:smallCaps/>
                                <w:sz w:val="28"/>
                                <w:szCs w:val="28"/>
                              </w:rPr>
                              <w:t>February 10/11,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6.5pt;margin-top:1.75pt;width:213pt;height:11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0vKwIAAFE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">
                <v:textbox>
                  <w:txbxContent>
                    <w:p w:rsidR="005F2A2D" w:rsidRDefault="005F2A2D" w:rsidP="004C5523">
                      <w:pPr>
                        <w:jc w:val="right"/>
                        <w:rPr>
                          <w:smallCaps/>
                          <w:sz w:val="32"/>
                          <w:szCs w:val="32"/>
                        </w:rPr>
                      </w:pPr>
                      <w:r>
                        <w:rPr>
                          <w:smallCaps/>
                          <w:sz w:val="32"/>
                          <w:szCs w:val="32"/>
                        </w:rPr>
                        <w:t>The Three Angels and the Reaping of the Harvest</w:t>
                      </w:r>
                    </w:p>
                    <w:p w:rsidR="005F2A2D" w:rsidRDefault="005F2A2D" w:rsidP="004C5523">
                      <w:pPr>
                        <w:jc w:val="right"/>
                        <w:rPr>
                          <w:smallCaps/>
                          <w:sz w:val="28"/>
                          <w:szCs w:val="28"/>
                        </w:rPr>
                      </w:pPr>
                      <w:r>
                        <w:rPr>
                          <w:smallCaps/>
                          <w:sz w:val="28"/>
                          <w:szCs w:val="28"/>
                        </w:rPr>
                        <w:t>Episode 16</w:t>
                      </w:r>
                    </w:p>
                    <w:p w:rsidR="005F2A2D" w:rsidRPr="003116F9" w:rsidRDefault="005F2A2D" w:rsidP="004C5523">
                      <w:pPr>
                        <w:jc w:val="right"/>
                        <w:rPr>
                          <w:smallCaps/>
                          <w:sz w:val="28"/>
                          <w:szCs w:val="28"/>
                        </w:rPr>
                      </w:pPr>
                      <w:r w:rsidRPr="003116F9">
                        <w:rPr>
                          <w:smallCaps/>
                          <w:sz w:val="28"/>
                          <w:szCs w:val="28"/>
                        </w:rPr>
                        <w:t xml:space="preserve">Revelation </w:t>
                      </w:r>
                      <w:r>
                        <w:rPr>
                          <w:smallCaps/>
                          <w:sz w:val="28"/>
                          <w:szCs w:val="28"/>
                        </w:rPr>
                        <w:t>14:6-20</w:t>
                      </w:r>
                    </w:p>
                    <w:p w:rsidR="005F2A2D" w:rsidRDefault="005F2A2D" w:rsidP="004C5523">
                      <w:pPr>
                        <w:jc w:val="right"/>
                        <w:rPr>
                          <w:smallCaps/>
                          <w:sz w:val="28"/>
                          <w:szCs w:val="28"/>
                        </w:rPr>
                      </w:pPr>
                    </w:p>
                    <w:p w:rsidR="005F2A2D" w:rsidRPr="00871C43" w:rsidRDefault="005F2A2D" w:rsidP="004C5523">
                      <w:pPr>
                        <w:jc w:val="right"/>
                        <w:rPr>
                          <w:smallCaps/>
                          <w:sz w:val="28"/>
                          <w:szCs w:val="28"/>
                        </w:rPr>
                      </w:pPr>
                      <w:r>
                        <w:rPr>
                          <w:smallCaps/>
                          <w:sz w:val="28"/>
                          <w:szCs w:val="28"/>
                        </w:rPr>
                        <w:t>February 10/11, 2021</w:t>
                      </w:r>
                    </w:p>
                  </w:txbxContent>
                </v:textbox>
                <w10:wrap anchorx="margin"/>
              </v:shape>
            </w:pict>
          </mc:Fallback>
        </mc:AlternateContent>
      </w:r>
      <w:r w:rsidR="006D5677" w:rsidRPr="006D5677">
        <w:rPr>
          <w:noProof/>
          <w:szCs w:val="24"/>
        </w:rPr>
        <w:drawing>
          <wp:inline distT="0" distB="0" distL="0" distR="0">
            <wp:extent cx="3259555" cy="1482904"/>
            <wp:effectExtent l="19050" t="0" r="0" b="0"/>
            <wp:docPr id="3" name="Picture 1" descr="cid:2f11d321-f118-45d2-b456-50aba4d51520@fpcsa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f11d321-f118-45d2-b456-50aba4d51520@fpcsat.org"/>
                    <pic:cNvPicPr>
                      <a:picLocks noChangeAspect="1" noChangeArrowheads="1"/>
                    </pic:cNvPicPr>
                  </pic:nvPicPr>
                  <pic:blipFill>
                    <a:blip r:embed="rId8" r:link="rId9" cstate="print"/>
                    <a:srcRect/>
                    <a:stretch>
                      <a:fillRect/>
                    </a:stretch>
                  </pic:blipFill>
                  <pic:spPr bwMode="auto">
                    <a:xfrm>
                      <a:off x="0" y="0"/>
                      <a:ext cx="3262277" cy="1484142"/>
                    </a:xfrm>
                    <a:prstGeom prst="rect">
                      <a:avLst/>
                    </a:prstGeom>
                    <a:noFill/>
                    <a:ln w="9525">
                      <a:noFill/>
                      <a:miter lim="800000"/>
                      <a:headEnd/>
                      <a:tailEnd/>
                    </a:ln>
                  </pic:spPr>
                </pic:pic>
              </a:graphicData>
            </a:graphic>
          </wp:inline>
        </w:drawing>
      </w:r>
    </w:p>
    <w:p w:rsidR="004C5523" w:rsidRDefault="004C5523" w:rsidP="004C5523">
      <w:pPr>
        <w:pStyle w:val="NoSpacing"/>
      </w:pPr>
    </w:p>
    <w:p w:rsidR="0027693E" w:rsidRDefault="0027693E" w:rsidP="0027693E">
      <w:pPr>
        <w:widowControl w:val="0"/>
        <w:ind w:left="360"/>
        <w:rPr>
          <w:smallCaps/>
          <w:sz w:val="24"/>
          <w:szCs w:val="24"/>
        </w:rPr>
      </w:pPr>
      <w:r w:rsidRPr="00395CCA">
        <w:rPr>
          <w:b/>
          <w:bCs/>
          <w:smallCaps/>
          <w:sz w:val="24"/>
          <w:szCs w:val="24"/>
        </w:rPr>
        <w:t>The Proclamation of the Three Angels</w:t>
      </w:r>
    </w:p>
    <w:p w:rsidR="0027693E" w:rsidRPr="00395CCA" w:rsidRDefault="0027693E" w:rsidP="0027693E">
      <w:pPr>
        <w:widowControl w:val="0"/>
        <w:ind w:left="360"/>
        <w:rPr>
          <w:smallCaps/>
          <w:sz w:val="24"/>
          <w:szCs w:val="24"/>
        </w:rPr>
      </w:pPr>
    </w:p>
    <w:p w:rsidR="00F50397" w:rsidRPr="004A1FEF" w:rsidRDefault="0027693E" w:rsidP="0027693E">
      <w:pPr>
        <w:pStyle w:val="ListParagraph"/>
        <w:widowControl w:val="0"/>
        <w:numPr>
          <w:ilvl w:val="0"/>
          <w:numId w:val="30"/>
        </w:numPr>
        <w:rPr>
          <w:b/>
          <w:sz w:val="24"/>
          <w:szCs w:val="24"/>
        </w:rPr>
      </w:pPr>
      <w:r w:rsidRPr="00F50397">
        <w:rPr>
          <w:b/>
          <w:bCs/>
          <w:smallCaps/>
          <w:sz w:val="24"/>
          <w:szCs w:val="24"/>
          <w:u w:val="single"/>
        </w:rPr>
        <w:t>The First Angel</w:t>
      </w:r>
      <w:r w:rsidR="00402E9C">
        <w:rPr>
          <w:b/>
          <w:bCs/>
          <w:smallCaps/>
          <w:sz w:val="24"/>
          <w:szCs w:val="24"/>
          <w:u w:val="single"/>
        </w:rPr>
        <w:t xml:space="preserve"> (14:6-7)</w:t>
      </w:r>
      <w:r w:rsidRPr="00395CCA">
        <w:rPr>
          <w:smallCaps/>
          <w:sz w:val="24"/>
          <w:szCs w:val="24"/>
        </w:rPr>
        <w:t>:</w:t>
      </w:r>
      <w:r w:rsidR="00F50397">
        <w:rPr>
          <w:smallCaps/>
          <w:sz w:val="24"/>
          <w:szCs w:val="24"/>
        </w:rPr>
        <w:t xml:space="preserve"> </w:t>
      </w:r>
      <w:r w:rsidR="00F50397" w:rsidRPr="00022521">
        <w:rPr>
          <w:b/>
          <w:smallCaps/>
          <w:sz w:val="24"/>
          <w:szCs w:val="24"/>
        </w:rPr>
        <w:t xml:space="preserve">The </w:t>
      </w:r>
      <w:r w:rsidR="00022521">
        <w:rPr>
          <w:b/>
          <w:smallCaps/>
          <w:sz w:val="24"/>
          <w:szCs w:val="24"/>
        </w:rPr>
        <w:t xml:space="preserve">Truth of the </w:t>
      </w:r>
      <w:r w:rsidR="00F50397" w:rsidRPr="00022521">
        <w:rPr>
          <w:b/>
          <w:smallCaps/>
          <w:sz w:val="24"/>
          <w:szCs w:val="24"/>
        </w:rPr>
        <w:t>Gospel set loose</w:t>
      </w:r>
      <w:r w:rsidR="00F50397">
        <w:rPr>
          <w:sz w:val="24"/>
          <w:szCs w:val="24"/>
        </w:rPr>
        <w:t xml:space="preserve">—the </w:t>
      </w:r>
      <w:r w:rsidR="00F50397" w:rsidRPr="00F50397">
        <w:rPr>
          <w:sz w:val="24"/>
          <w:szCs w:val="24"/>
        </w:rPr>
        <w:t>Proclamation of the Gospel</w:t>
      </w:r>
      <w:r w:rsidR="00F50397">
        <w:rPr>
          <w:sz w:val="24"/>
          <w:szCs w:val="24"/>
        </w:rPr>
        <w:t xml:space="preserve"> to all the world. (Mission Movement)</w:t>
      </w:r>
      <w:r w:rsidR="004A1FEF">
        <w:rPr>
          <w:sz w:val="24"/>
          <w:szCs w:val="24"/>
        </w:rPr>
        <w:t>.</w:t>
      </w:r>
    </w:p>
    <w:p w:rsidR="004A1FEF" w:rsidRPr="00F50397" w:rsidRDefault="004A1FEF" w:rsidP="004A1FEF">
      <w:pPr>
        <w:pStyle w:val="ListParagraph"/>
        <w:widowControl w:val="0"/>
        <w:ind w:left="1080"/>
        <w:rPr>
          <w:b/>
          <w:sz w:val="24"/>
          <w:szCs w:val="24"/>
        </w:rPr>
      </w:pPr>
    </w:p>
    <w:p w:rsidR="00F50397" w:rsidRPr="00F50397" w:rsidRDefault="00F50397" w:rsidP="00F50397">
      <w:pPr>
        <w:pStyle w:val="ListParagraph"/>
        <w:widowControl w:val="0"/>
        <w:numPr>
          <w:ilvl w:val="1"/>
          <w:numId w:val="30"/>
        </w:numPr>
        <w:rPr>
          <w:b/>
          <w:sz w:val="24"/>
          <w:szCs w:val="24"/>
        </w:rPr>
      </w:pPr>
      <w:r>
        <w:rPr>
          <w:smallCaps/>
          <w:sz w:val="24"/>
          <w:szCs w:val="24"/>
        </w:rPr>
        <w:t xml:space="preserve"> </w:t>
      </w:r>
      <w:r>
        <w:rPr>
          <w:sz w:val="24"/>
          <w:szCs w:val="24"/>
        </w:rPr>
        <w:t>The Great Commission (Matthew 28:18-20)</w:t>
      </w:r>
      <w:r w:rsidR="005F2A2D">
        <w:rPr>
          <w:sz w:val="24"/>
          <w:szCs w:val="24"/>
        </w:rPr>
        <w:t>.</w:t>
      </w:r>
    </w:p>
    <w:p w:rsidR="00F50397" w:rsidRPr="00F50397" w:rsidRDefault="0027693E" w:rsidP="00F50397">
      <w:pPr>
        <w:pStyle w:val="ListParagraph"/>
        <w:widowControl w:val="0"/>
        <w:numPr>
          <w:ilvl w:val="1"/>
          <w:numId w:val="30"/>
        </w:numPr>
        <w:rPr>
          <w:b/>
          <w:sz w:val="24"/>
          <w:szCs w:val="24"/>
        </w:rPr>
      </w:pPr>
      <w:r w:rsidRPr="0027693E">
        <w:rPr>
          <w:sz w:val="24"/>
          <w:szCs w:val="24"/>
        </w:rPr>
        <w:t>A Historicist Interpretation – The Reformation and the World Mission Movement</w:t>
      </w:r>
      <w:r w:rsidR="005F2A2D">
        <w:rPr>
          <w:sz w:val="24"/>
          <w:szCs w:val="24"/>
        </w:rPr>
        <w:t>.</w:t>
      </w:r>
    </w:p>
    <w:p w:rsidR="0027693E" w:rsidRPr="00F50397" w:rsidRDefault="0027693E" w:rsidP="00F50397">
      <w:pPr>
        <w:pStyle w:val="ListParagraph"/>
        <w:widowControl w:val="0"/>
        <w:numPr>
          <w:ilvl w:val="1"/>
          <w:numId w:val="30"/>
        </w:numPr>
        <w:rPr>
          <w:b/>
          <w:sz w:val="24"/>
          <w:szCs w:val="24"/>
        </w:rPr>
      </w:pPr>
      <w:r w:rsidRPr="00F50397">
        <w:rPr>
          <w:b/>
          <w:bCs/>
          <w:sz w:val="24"/>
          <w:szCs w:val="24"/>
        </w:rPr>
        <w:t>14:6-7</w:t>
      </w:r>
      <w:r w:rsidRPr="00F50397">
        <w:rPr>
          <w:sz w:val="24"/>
          <w:szCs w:val="24"/>
        </w:rPr>
        <w:t xml:space="preserve"> -- Traditionally, many </w:t>
      </w:r>
      <w:r w:rsidR="005F2A2D">
        <w:rPr>
          <w:sz w:val="24"/>
          <w:szCs w:val="24"/>
        </w:rPr>
        <w:t>n</w:t>
      </w:r>
      <w:r w:rsidRPr="00F50397">
        <w:rPr>
          <w:sz w:val="24"/>
          <w:szCs w:val="24"/>
        </w:rPr>
        <w:t xml:space="preserve">on-Roman Catholic commentators identified the first angel with Martin Luther because his message was the Eternal Gospel. Verse 6 especially points more to a world-wide spread of this Gospel, via missions -- </w:t>
      </w:r>
      <w:r w:rsidR="00F50397" w:rsidRPr="00F50397">
        <w:rPr>
          <w:b/>
          <w:bCs/>
          <w:sz w:val="24"/>
          <w:szCs w:val="24"/>
        </w:rPr>
        <w:t>"…</w:t>
      </w:r>
      <w:r w:rsidRPr="00F50397">
        <w:rPr>
          <w:b/>
          <w:bCs/>
          <w:sz w:val="24"/>
          <w:szCs w:val="24"/>
        </w:rPr>
        <w:t>to e</w:t>
      </w:r>
      <w:bookmarkStart w:id="0" w:name="_GoBack"/>
      <w:bookmarkEnd w:id="0"/>
      <w:r w:rsidRPr="00F50397">
        <w:rPr>
          <w:b/>
          <w:bCs/>
          <w:sz w:val="24"/>
          <w:szCs w:val="24"/>
        </w:rPr>
        <w:t>very nation, tribe, language and people."</w:t>
      </w:r>
      <w:r w:rsidRPr="00F50397">
        <w:rPr>
          <w:sz w:val="24"/>
          <w:szCs w:val="24"/>
        </w:rPr>
        <w:t xml:space="preserve"> </w:t>
      </w:r>
    </w:p>
    <w:p w:rsidR="0027693E" w:rsidRPr="00395CCA" w:rsidRDefault="005F2A2D" w:rsidP="0027693E">
      <w:pPr>
        <w:widowControl w:val="0"/>
        <w:tabs>
          <w:tab w:val="left" w:pos="1440"/>
        </w:tabs>
        <w:ind w:left="1440" w:hanging="360"/>
        <w:rPr>
          <w:sz w:val="24"/>
          <w:szCs w:val="24"/>
        </w:rPr>
      </w:pPr>
      <w:r>
        <w:rPr>
          <w:sz w:val="24"/>
          <w:szCs w:val="24"/>
        </w:rPr>
        <w:t>d</w:t>
      </w:r>
      <w:r w:rsidR="0027693E" w:rsidRPr="00395CCA">
        <w:rPr>
          <w:sz w:val="24"/>
          <w:szCs w:val="24"/>
        </w:rPr>
        <w:t>.</w:t>
      </w:r>
      <w:r w:rsidR="0027693E" w:rsidRPr="00395CCA">
        <w:rPr>
          <w:sz w:val="24"/>
          <w:szCs w:val="24"/>
        </w:rPr>
        <w:tab/>
        <w:t>One commentator (Adam Clarke) has associated the first angel with the British Bible Society -- the first of the great World-</w:t>
      </w:r>
      <w:r>
        <w:rPr>
          <w:sz w:val="24"/>
          <w:szCs w:val="24"/>
        </w:rPr>
        <w:t>W</w:t>
      </w:r>
      <w:r w:rsidR="0027693E" w:rsidRPr="00395CCA">
        <w:rPr>
          <w:sz w:val="24"/>
          <w:szCs w:val="24"/>
        </w:rPr>
        <w:t>ide Mission agencies. The point is, once the Gospel had been restored by the Reformation</w:t>
      </w:r>
      <w:r>
        <w:rPr>
          <w:sz w:val="24"/>
          <w:szCs w:val="24"/>
        </w:rPr>
        <w:t xml:space="preserve"> </w:t>
      </w:r>
      <w:r w:rsidR="0027693E" w:rsidRPr="00395CCA">
        <w:rPr>
          <w:sz w:val="24"/>
          <w:szCs w:val="24"/>
        </w:rPr>
        <w:t>people of faith realized anew the urgency of the Great Commission. The Reformation had made popular the idea that the Bible should be available to people in their own language and the invention of the printing press, just prior to the Reformation</w:t>
      </w:r>
      <w:r>
        <w:rPr>
          <w:sz w:val="24"/>
          <w:szCs w:val="24"/>
        </w:rPr>
        <w:t>,</w:t>
      </w:r>
      <w:r w:rsidR="0027693E" w:rsidRPr="00395CCA">
        <w:rPr>
          <w:sz w:val="24"/>
          <w:szCs w:val="24"/>
        </w:rPr>
        <w:t xml:space="preserve"> made possible the rapid spread of Bibles that people could read for themselves. </w:t>
      </w:r>
    </w:p>
    <w:p w:rsidR="0027693E" w:rsidRPr="00395CCA" w:rsidRDefault="005F2A2D" w:rsidP="0027693E">
      <w:pPr>
        <w:widowControl w:val="0"/>
        <w:tabs>
          <w:tab w:val="left" w:pos="1440"/>
        </w:tabs>
        <w:ind w:left="1440" w:hanging="360"/>
        <w:rPr>
          <w:sz w:val="24"/>
          <w:szCs w:val="24"/>
        </w:rPr>
      </w:pPr>
      <w:r>
        <w:rPr>
          <w:sz w:val="24"/>
          <w:szCs w:val="24"/>
        </w:rPr>
        <w:t>e</w:t>
      </w:r>
      <w:r w:rsidR="0027693E" w:rsidRPr="00395CCA">
        <w:rPr>
          <w:sz w:val="24"/>
          <w:szCs w:val="24"/>
        </w:rPr>
        <w:t>.</w:t>
      </w:r>
      <w:r>
        <w:rPr>
          <w:sz w:val="24"/>
          <w:szCs w:val="24"/>
        </w:rPr>
        <w:t xml:space="preserve">   </w:t>
      </w:r>
      <w:r w:rsidR="0027693E" w:rsidRPr="00395CCA">
        <w:rPr>
          <w:sz w:val="24"/>
          <w:szCs w:val="24"/>
        </w:rPr>
        <w:t>While we take this for granted, if you would have told someone a hundred years before Luther about these two developments they would not have believed it possible.</w:t>
      </w:r>
    </w:p>
    <w:p w:rsidR="0027693E" w:rsidRDefault="0027693E" w:rsidP="0027693E">
      <w:pPr>
        <w:widowControl w:val="0"/>
        <w:tabs>
          <w:tab w:val="left" w:pos="1440"/>
        </w:tabs>
        <w:ind w:left="1440" w:hanging="360"/>
        <w:rPr>
          <w:b/>
          <w:bCs/>
          <w:sz w:val="24"/>
          <w:szCs w:val="24"/>
        </w:rPr>
      </w:pPr>
    </w:p>
    <w:p w:rsidR="0027693E" w:rsidRPr="00395CCA" w:rsidRDefault="0027693E" w:rsidP="0027693E">
      <w:pPr>
        <w:widowControl w:val="0"/>
        <w:tabs>
          <w:tab w:val="left" w:pos="1440"/>
        </w:tabs>
        <w:ind w:left="1440" w:hanging="360"/>
        <w:rPr>
          <w:sz w:val="24"/>
          <w:szCs w:val="24"/>
        </w:rPr>
      </w:pPr>
    </w:p>
    <w:p w:rsidR="0027693E" w:rsidRPr="00395CCA" w:rsidRDefault="0027693E" w:rsidP="0027693E">
      <w:pPr>
        <w:widowControl w:val="0"/>
        <w:tabs>
          <w:tab w:val="left" w:pos="-31680"/>
        </w:tabs>
        <w:ind w:left="1080" w:hanging="720"/>
        <w:rPr>
          <w:sz w:val="24"/>
          <w:szCs w:val="24"/>
        </w:rPr>
      </w:pPr>
      <w:r w:rsidRPr="00395CCA">
        <w:rPr>
          <w:b/>
          <w:bCs/>
          <w:smallCaps/>
          <w:sz w:val="24"/>
          <w:szCs w:val="24"/>
        </w:rPr>
        <w:t>II.</w:t>
      </w:r>
      <w:r w:rsidRPr="00395CCA">
        <w:rPr>
          <w:b/>
          <w:bCs/>
          <w:smallCaps/>
          <w:sz w:val="24"/>
          <w:szCs w:val="24"/>
        </w:rPr>
        <w:tab/>
      </w:r>
      <w:r w:rsidRPr="00395CCA">
        <w:rPr>
          <w:b/>
          <w:bCs/>
          <w:smallCaps/>
          <w:sz w:val="24"/>
          <w:szCs w:val="24"/>
          <w:u w:val="single"/>
        </w:rPr>
        <w:t>The Second Angel</w:t>
      </w:r>
      <w:r w:rsidR="00022521">
        <w:rPr>
          <w:b/>
          <w:bCs/>
          <w:smallCaps/>
          <w:sz w:val="24"/>
          <w:szCs w:val="24"/>
          <w:u w:val="single"/>
        </w:rPr>
        <w:t xml:space="preserve"> (8)</w:t>
      </w:r>
      <w:r w:rsidRPr="00395CCA">
        <w:rPr>
          <w:b/>
          <w:bCs/>
          <w:smallCaps/>
          <w:sz w:val="24"/>
          <w:szCs w:val="24"/>
        </w:rPr>
        <w:t>:</w:t>
      </w:r>
      <w:r w:rsidRPr="00395CCA">
        <w:rPr>
          <w:sz w:val="24"/>
          <w:szCs w:val="24"/>
        </w:rPr>
        <w:t xml:space="preserve"> </w:t>
      </w:r>
      <w:r w:rsidR="00022521" w:rsidRPr="00022521">
        <w:rPr>
          <w:b/>
          <w:sz w:val="24"/>
          <w:szCs w:val="24"/>
        </w:rPr>
        <w:t>False worship and the False Gospel of the Counterfeit Trinity defied.</w:t>
      </w:r>
      <w:r w:rsidR="00022521">
        <w:rPr>
          <w:b/>
          <w:smallCaps/>
          <w:sz w:val="24"/>
          <w:szCs w:val="24"/>
        </w:rPr>
        <w:t xml:space="preserve">  </w:t>
      </w:r>
    </w:p>
    <w:p w:rsidR="0027693E" w:rsidRDefault="0027693E" w:rsidP="0027693E">
      <w:pPr>
        <w:widowControl w:val="0"/>
        <w:tabs>
          <w:tab w:val="left" w:pos="1440"/>
        </w:tabs>
        <w:ind w:left="1440" w:hanging="360"/>
        <w:rPr>
          <w:b/>
          <w:bCs/>
          <w:sz w:val="24"/>
          <w:szCs w:val="24"/>
        </w:rPr>
      </w:pPr>
    </w:p>
    <w:p w:rsidR="00F50397" w:rsidRPr="00F50397" w:rsidRDefault="00F50397" w:rsidP="00F50397">
      <w:pPr>
        <w:pStyle w:val="ListParagraph"/>
        <w:widowControl w:val="0"/>
        <w:numPr>
          <w:ilvl w:val="0"/>
          <w:numId w:val="32"/>
        </w:numPr>
        <w:tabs>
          <w:tab w:val="left" w:pos="1440"/>
        </w:tabs>
        <w:rPr>
          <w:sz w:val="24"/>
          <w:szCs w:val="24"/>
        </w:rPr>
      </w:pPr>
      <w:r w:rsidRPr="00F50397">
        <w:rPr>
          <w:b/>
          <w:bCs/>
          <w:sz w:val="24"/>
          <w:szCs w:val="24"/>
        </w:rPr>
        <w:t>The Fall of Babylon</w:t>
      </w:r>
      <w:r w:rsidRPr="00F50397">
        <w:rPr>
          <w:sz w:val="24"/>
          <w:szCs w:val="24"/>
        </w:rPr>
        <w:t>: Fallen is “Babylon the Great</w:t>
      </w:r>
      <w:r w:rsidR="005F2A2D">
        <w:rPr>
          <w:sz w:val="24"/>
          <w:szCs w:val="24"/>
        </w:rPr>
        <w:t>.</w:t>
      </w:r>
      <w:r w:rsidRPr="00F50397">
        <w:rPr>
          <w:sz w:val="24"/>
          <w:szCs w:val="24"/>
        </w:rPr>
        <w:t xml:space="preserve">” </w:t>
      </w:r>
    </w:p>
    <w:p w:rsidR="00F50397" w:rsidRDefault="00F50397" w:rsidP="00F50397">
      <w:pPr>
        <w:pStyle w:val="ListParagraph"/>
        <w:widowControl w:val="0"/>
        <w:numPr>
          <w:ilvl w:val="1"/>
          <w:numId w:val="32"/>
        </w:numPr>
        <w:tabs>
          <w:tab w:val="left" w:pos="1440"/>
        </w:tabs>
        <w:rPr>
          <w:b/>
          <w:bCs/>
          <w:sz w:val="24"/>
          <w:szCs w:val="24"/>
        </w:rPr>
      </w:pPr>
      <w:r>
        <w:rPr>
          <w:b/>
          <w:bCs/>
          <w:sz w:val="24"/>
          <w:szCs w:val="24"/>
        </w:rPr>
        <w:t>Babylon=</w:t>
      </w:r>
      <w:r w:rsidRPr="00F50397">
        <w:rPr>
          <w:b/>
          <w:bCs/>
          <w:sz w:val="24"/>
          <w:szCs w:val="24"/>
        </w:rPr>
        <w:t xml:space="preserve">Pagan Culture: Culture in Rebellion against God. The culture that defies God is itself unmasked and condemned. </w:t>
      </w:r>
    </w:p>
    <w:p w:rsidR="00022521" w:rsidRPr="00022521" w:rsidRDefault="00022521" w:rsidP="00022521">
      <w:pPr>
        <w:pStyle w:val="ListParagraph"/>
        <w:widowControl w:val="0"/>
        <w:numPr>
          <w:ilvl w:val="1"/>
          <w:numId w:val="32"/>
        </w:numPr>
        <w:tabs>
          <w:tab w:val="left" w:pos="1440"/>
        </w:tabs>
        <w:rPr>
          <w:b/>
          <w:bCs/>
          <w:i/>
          <w:sz w:val="24"/>
          <w:szCs w:val="24"/>
        </w:rPr>
      </w:pPr>
      <w:r w:rsidRPr="00022521">
        <w:rPr>
          <w:b/>
          <w:bCs/>
          <w:i/>
          <w:sz w:val="24"/>
          <w:szCs w:val="24"/>
        </w:rPr>
        <w:t>= “</w:t>
      </w:r>
      <w:r w:rsidRPr="00022521">
        <w:rPr>
          <w:rFonts w:eastAsia="Calibri"/>
          <w:i/>
          <w:color w:val="auto"/>
          <w:kern w:val="0"/>
          <w:sz w:val="24"/>
          <w:szCs w:val="24"/>
        </w:rPr>
        <w:t xml:space="preserve">the wine of the passion of her sexual immorality.” </w:t>
      </w:r>
      <w:r w:rsidRPr="00022521">
        <w:rPr>
          <w:rFonts w:eastAsia="Calibri"/>
          <w:i/>
          <w:color w:val="auto"/>
          <w:kern w:val="0"/>
          <w:sz w:val="24"/>
          <w:szCs w:val="24"/>
          <w:vertAlign w:val="superscript"/>
        </w:rPr>
        <w:footnoteReference w:id="1"/>
      </w:r>
    </w:p>
    <w:p w:rsidR="00022521" w:rsidRPr="00022521" w:rsidRDefault="0027693E" w:rsidP="00022521">
      <w:pPr>
        <w:pStyle w:val="ListParagraph"/>
        <w:widowControl w:val="0"/>
        <w:numPr>
          <w:ilvl w:val="0"/>
          <w:numId w:val="32"/>
        </w:numPr>
        <w:tabs>
          <w:tab w:val="left" w:pos="1440"/>
        </w:tabs>
        <w:rPr>
          <w:b/>
          <w:bCs/>
          <w:i/>
          <w:sz w:val="24"/>
          <w:szCs w:val="24"/>
        </w:rPr>
      </w:pPr>
      <w:r w:rsidRPr="00022521">
        <w:rPr>
          <w:sz w:val="24"/>
          <w:szCs w:val="24"/>
        </w:rPr>
        <w:t xml:space="preserve">The Gospel shall be heard amongst the false teaching until the end of time. </w:t>
      </w:r>
    </w:p>
    <w:p w:rsidR="0027693E" w:rsidRPr="005F2A2D" w:rsidRDefault="0027693E" w:rsidP="00022521">
      <w:pPr>
        <w:pStyle w:val="ListParagraph"/>
        <w:widowControl w:val="0"/>
        <w:numPr>
          <w:ilvl w:val="0"/>
          <w:numId w:val="32"/>
        </w:numPr>
        <w:tabs>
          <w:tab w:val="left" w:pos="1440"/>
        </w:tabs>
        <w:rPr>
          <w:b/>
          <w:bCs/>
          <w:i/>
          <w:sz w:val="24"/>
          <w:szCs w:val="24"/>
        </w:rPr>
      </w:pPr>
      <w:r w:rsidRPr="00022521">
        <w:rPr>
          <w:sz w:val="24"/>
          <w:szCs w:val="24"/>
        </w:rPr>
        <w:t xml:space="preserve">Historicists portray this as the downfall </w:t>
      </w:r>
      <w:r w:rsidR="005F2A2D">
        <w:rPr>
          <w:sz w:val="24"/>
          <w:szCs w:val="24"/>
        </w:rPr>
        <w:t xml:space="preserve">and </w:t>
      </w:r>
      <w:r w:rsidRPr="00022521">
        <w:rPr>
          <w:sz w:val="24"/>
          <w:szCs w:val="24"/>
        </w:rPr>
        <w:t>the break-up of medieval Papal totalitarianism. With the image of Christ's return and the reaping we are given the impression that never again shall the Gospel be as hidden as it was under the Papacy of pre-Reformation times.</w:t>
      </w:r>
    </w:p>
    <w:p w:rsidR="005F2A2D" w:rsidRPr="00022521" w:rsidRDefault="005F2A2D" w:rsidP="005F2A2D">
      <w:pPr>
        <w:pStyle w:val="ListParagraph"/>
        <w:widowControl w:val="0"/>
        <w:tabs>
          <w:tab w:val="left" w:pos="1440"/>
        </w:tabs>
        <w:ind w:left="1260"/>
        <w:rPr>
          <w:b/>
          <w:bCs/>
          <w:i/>
          <w:sz w:val="24"/>
          <w:szCs w:val="24"/>
        </w:rPr>
      </w:pPr>
    </w:p>
    <w:p w:rsidR="00F50397" w:rsidRDefault="0027693E" w:rsidP="004A1FEF">
      <w:pPr>
        <w:pStyle w:val="ListParagraph"/>
        <w:widowControl w:val="0"/>
        <w:numPr>
          <w:ilvl w:val="0"/>
          <w:numId w:val="33"/>
        </w:numPr>
        <w:rPr>
          <w:b/>
          <w:bCs/>
          <w:smallCaps/>
          <w:sz w:val="24"/>
          <w:szCs w:val="24"/>
        </w:rPr>
      </w:pPr>
      <w:r w:rsidRPr="004A1FEF">
        <w:rPr>
          <w:b/>
          <w:bCs/>
          <w:smallCaps/>
          <w:sz w:val="24"/>
          <w:szCs w:val="24"/>
          <w:u w:val="single"/>
        </w:rPr>
        <w:t>The Third Angel</w:t>
      </w:r>
      <w:r w:rsidR="00402E9C" w:rsidRPr="004A1FEF">
        <w:rPr>
          <w:b/>
          <w:bCs/>
          <w:smallCaps/>
          <w:sz w:val="24"/>
          <w:szCs w:val="24"/>
          <w:u w:val="single"/>
        </w:rPr>
        <w:t xml:space="preserve"> (9-13)</w:t>
      </w:r>
      <w:r w:rsidRPr="004A1FEF">
        <w:rPr>
          <w:b/>
          <w:bCs/>
          <w:smallCaps/>
          <w:sz w:val="24"/>
          <w:szCs w:val="24"/>
          <w:u w:val="single"/>
        </w:rPr>
        <w:t>:</w:t>
      </w:r>
      <w:r w:rsidR="00022521" w:rsidRPr="004A1FEF">
        <w:rPr>
          <w:b/>
          <w:bCs/>
          <w:smallCaps/>
          <w:sz w:val="24"/>
          <w:szCs w:val="24"/>
        </w:rPr>
        <w:t xml:space="preserve"> Warning of the Harvest</w:t>
      </w:r>
      <w:r w:rsidRPr="004A1FEF">
        <w:rPr>
          <w:b/>
          <w:bCs/>
          <w:smallCaps/>
          <w:sz w:val="24"/>
          <w:szCs w:val="24"/>
        </w:rPr>
        <w:t xml:space="preserve"> </w:t>
      </w:r>
    </w:p>
    <w:p w:rsidR="004A1FEF" w:rsidRPr="004A1FEF" w:rsidRDefault="004A1FEF" w:rsidP="004A1FEF">
      <w:pPr>
        <w:pStyle w:val="ListParagraph"/>
        <w:widowControl w:val="0"/>
        <w:ind w:left="1080"/>
        <w:rPr>
          <w:b/>
          <w:bCs/>
          <w:smallCaps/>
          <w:sz w:val="24"/>
          <w:szCs w:val="24"/>
        </w:rPr>
      </w:pPr>
    </w:p>
    <w:p w:rsidR="00402E9C" w:rsidRPr="004A1FEF" w:rsidRDefault="00022521" w:rsidP="004A1FEF">
      <w:pPr>
        <w:pStyle w:val="ListParagraph"/>
        <w:widowControl w:val="0"/>
        <w:numPr>
          <w:ilvl w:val="1"/>
          <w:numId w:val="32"/>
        </w:numPr>
        <w:tabs>
          <w:tab w:val="left" w:pos="1440"/>
        </w:tabs>
        <w:rPr>
          <w:b/>
          <w:bCs/>
          <w:sz w:val="24"/>
          <w:szCs w:val="24"/>
        </w:rPr>
      </w:pPr>
      <w:r w:rsidRPr="004A1FEF">
        <w:rPr>
          <w:sz w:val="24"/>
          <w:szCs w:val="24"/>
        </w:rPr>
        <w:t>Now that the Gospel is again being proclaimed plainly and clearly, and Bibles are available, people again have a choice between truth and error. Such choice is a form of judgment in that, with the truth available, they can reject it. Rejection of the truth brings both eternal judgment and judgment here on earth, as Romans 1:18-32 illustrates.</w:t>
      </w:r>
    </w:p>
    <w:p w:rsidR="004A1FEF" w:rsidRPr="004A1FEF" w:rsidRDefault="004A1FEF" w:rsidP="004A1FEF">
      <w:pPr>
        <w:pStyle w:val="ListParagraph"/>
        <w:widowControl w:val="0"/>
        <w:tabs>
          <w:tab w:val="left" w:pos="1440"/>
        </w:tabs>
        <w:ind w:left="1890"/>
        <w:rPr>
          <w:b/>
          <w:bCs/>
          <w:sz w:val="24"/>
          <w:szCs w:val="24"/>
        </w:rPr>
      </w:pPr>
    </w:p>
    <w:p w:rsidR="00402E9C" w:rsidRPr="00402E9C" w:rsidRDefault="00402E9C" w:rsidP="004A1FEF">
      <w:pPr>
        <w:pStyle w:val="ListParagraph"/>
        <w:widowControl w:val="0"/>
        <w:numPr>
          <w:ilvl w:val="1"/>
          <w:numId w:val="32"/>
        </w:numPr>
        <w:tabs>
          <w:tab w:val="left" w:pos="1440"/>
        </w:tabs>
        <w:rPr>
          <w:b/>
          <w:bCs/>
          <w:sz w:val="24"/>
          <w:szCs w:val="24"/>
        </w:rPr>
      </w:pPr>
      <w:r w:rsidRPr="00402E9C">
        <w:rPr>
          <w:b/>
          <w:bCs/>
          <w:sz w:val="24"/>
          <w:szCs w:val="24"/>
        </w:rPr>
        <w:t>14:11-13</w:t>
      </w:r>
      <w:r w:rsidR="005F2A2D">
        <w:rPr>
          <w:b/>
          <w:bCs/>
          <w:sz w:val="24"/>
          <w:szCs w:val="24"/>
        </w:rPr>
        <w:t xml:space="preserve"> </w:t>
      </w:r>
      <w:r w:rsidRPr="00402E9C">
        <w:rPr>
          <w:sz w:val="24"/>
          <w:szCs w:val="24"/>
        </w:rPr>
        <w:t>Here it is clear that the condemned are not annihilated. Their suffering is forever. Verse 12 is the usual refrain in Revelation after the suffering of the saints is warned about -- a call for patient endurance, and single-minded faithfulness to Christ, which are the keys to faithfulness unto death. Verse 13 reinforces this by adding the encouragement that believers who endure in the faith will be given more in heaven than they ever lost in this life.</w:t>
      </w:r>
    </w:p>
    <w:p w:rsidR="00402E9C" w:rsidRPr="00402E9C" w:rsidRDefault="00402E9C" w:rsidP="00402E9C">
      <w:pPr>
        <w:widowControl w:val="0"/>
        <w:ind w:left="360"/>
        <w:rPr>
          <w:smallCaps/>
          <w:sz w:val="24"/>
          <w:szCs w:val="24"/>
          <w:u w:val="single"/>
        </w:rPr>
      </w:pPr>
    </w:p>
    <w:p w:rsidR="0027693E" w:rsidRPr="004A1FEF" w:rsidRDefault="0027693E" w:rsidP="004A1FEF">
      <w:pPr>
        <w:pStyle w:val="ListParagraph"/>
        <w:widowControl w:val="0"/>
        <w:numPr>
          <w:ilvl w:val="0"/>
          <w:numId w:val="33"/>
        </w:numPr>
        <w:rPr>
          <w:smallCaps/>
          <w:sz w:val="24"/>
          <w:szCs w:val="24"/>
          <w:u w:val="single"/>
        </w:rPr>
      </w:pPr>
      <w:r w:rsidRPr="004A1FEF">
        <w:rPr>
          <w:b/>
          <w:bCs/>
          <w:smallCaps/>
          <w:sz w:val="24"/>
          <w:szCs w:val="24"/>
          <w:u w:val="single"/>
        </w:rPr>
        <w:t xml:space="preserve">the Harvest </w:t>
      </w:r>
      <w:r w:rsidR="00F50397" w:rsidRPr="004A1FEF">
        <w:rPr>
          <w:b/>
          <w:bCs/>
          <w:smallCaps/>
          <w:sz w:val="24"/>
          <w:szCs w:val="24"/>
          <w:u w:val="single"/>
        </w:rPr>
        <w:t xml:space="preserve">of the Earth </w:t>
      </w:r>
      <w:r w:rsidRPr="004A1FEF">
        <w:rPr>
          <w:b/>
          <w:bCs/>
          <w:smallCaps/>
          <w:sz w:val="24"/>
          <w:szCs w:val="24"/>
          <w:u w:val="single"/>
        </w:rPr>
        <w:t>and the Great Winepress</w:t>
      </w:r>
      <w:r w:rsidR="00402E9C" w:rsidRPr="004A1FEF">
        <w:rPr>
          <w:b/>
          <w:bCs/>
          <w:smallCaps/>
          <w:sz w:val="24"/>
          <w:szCs w:val="24"/>
          <w:u w:val="single"/>
        </w:rPr>
        <w:t xml:space="preserve"> </w:t>
      </w:r>
      <w:r w:rsidR="004E64C0" w:rsidRPr="004A1FEF">
        <w:rPr>
          <w:b/>
          <w:bCs/>
          <w:smallCaps/>
          <w:sz w:val="24"/>
          <w:szCs w:val="24"/>
          <w:u w:val="single"/>
        </w:rPr>
        <w:t>(</w:t>
      </w:r>
      <w:r w:rsidR="00402E9C" w:rsidRPr="004A1FEF">
        <w:rPr>
          <w:rFonts w:eastAsia="Calibri"/>
          <w:b/>
          <w:color w:val="000000" w:themeColor="text1"/>
          <w:kern w:val="0"/>
          <w:sz w:val="24"/>
          <w:szCs w:val="24"/>
        </w:rPr>
        <w:t>14:14–20</w:t>
      </w:r>
      <w:r w:rsidR="004E64C0" w:rsidRPr="004A1FEF">
        <w:rPr>
          <w:rFonts w:eastAsia="Calibri"/>
          <w:b/>
          <w:color w:val="000000" w:themeColor="text1"/>
          <w:kern w:val="0"/>
          <w:sz w:val="24"/>
          <w:szCs w:val="24"/>
        </w:rPr>
        <w:t>)</w:t>
      </w:r>
    </w:p>
    <w:p w:rsidR="0027693E" w:rsidRPr="005A23A8" w:rsidRDefault="0027693E" w:rsidP="0027693E">
      <w:pPr>
        <w:widowControl w:val="0"/>
        <w:tabs>
          <w:tab w:val="left" w:pos="1440"/>
        </w:tabs>
        <w:ind w:left="1080"/>
        <w:rPr>
          <w:sz w:val="24"/>
          <w:szCs w:val="24"/>
        </w:rPr>
      </w:pPr>
    </w:p>
    <w:p w:rsidR="0027693E" w:rsidRPr="0027693E" w:rsidRDefault="0027693E" w:rsidP="0027693E">
      <w:pPr>
        <w:pStyle w:val="ListParagraph"/>
        <w:widowControl w:val="0"/>
        <w:numPr>
          <w:ilvl w:val="0"/>
          <w:numId w:val="31"/>
        </w:numPr>
        <w:tabs>
          <w:tab w:val="left" w:pos="1440"/>
        </w:tabs>
        <w:rPr>
          <w:color w:val="000000" w:themeColor="text1"/>
          <w:sz w:val="24"/>
          <w:szCs w:val="24"/>
        </w:rPr>
      </w:pPr>
      <w:r w:rsidRPr="0027693E">
        <w:rPr>
          <w:rFonts w:eastAsia="Calibri"/>
          <w:color w:val="000000" w:themeColor="text1"/>
          <w:kern w:val="0"/>
          <w:sz w:val="24"/>
          <w:szCs w:val="24"/>
        </w:rPr>
        <w:t xml:space="preserve">A description of the second coming of Christ as the harvest over which He presides (Matt. 13:36–43; cf. Joel 3:12–16) as the “one like a son of man” (1:13; cf. Dan. 7:13, 14). </w:t>
      </w:r>
    </w:p>
    <w:p w:rsidR="0027693E" w:rsidRPr="0027693E" w:rsidRDefault="0027693E" w:rsidP="0027693E">
      <w:pPr>
        <w:pStyle w:val="ListParagraph"/>
        <w:widowControl w:val="0"/>
        <w:numPr>
          <w:ilvl w:val="1"/>
          <w:numId w:val="31"/>
        </w:numPr>
        <w:tabs>
          <w:tab w:val="left" w:pos="1440"/>
        </w:tabs>
        <w:rPr>
          <w:color w:val="000000" w:themeColor="text1"/>
          <w:sz w:val="24"/>
          <w:szCs w:val="24"/>
        </w:rPr>
      </w:pPr>
      <w:r w:rsidRPr="005A23A8">
        <w:rPr>
          <w:rFonts w:eastAsia="Calibri"/>
          <w:color w:val="auto"/>
          <w:kern w:val="0"/>
          <w:sz w:val="24"/>
          <w:szCs w:val="24"/>
        </w:rPr>
        <w:t xml:space="preserve">John concludes this interlude with two visions: one of the harvest of grain </w:t>
      </w:r>
      <w:r w:rsidRPr="0027693E">
        <w:rPr>
          <w:rFonts w:eastAsia="Calibri"/>
          <w:color w:val="000000" w:themeColor="text1"/>
          <w:kern w:val="0"/>
          <w:sz w:val="24"/>
          <w:szCs w:val="24"/>
        </w:rPr>
        <w:t>(vv. 14–16</w:t>
      </w:r>
      <w:r>
        <w:rPr>
          <w:rFonts w:eastAsia="Calibri"/>
          <w:color w:val="000000" w:themeColor="text1"/>
          <w:kern w:val="0"/>
          <w:sz w:val="24"/>
          <w:szCs w:val="24"/>
        </w:rPr>
        <w:t xml:space="preserve">) </w:t>
      </w:r>
      <w:r w:rsidRPr="005A23A8">
        <w:rPr>
          <w:rFonts w:eastAsia="Calibri"/>
          <w:color w:val="auto"/>
          <w:kern w:val="0"/>
          <w:sz w:val="24"/>
          <w:szCs w:val="24"/>
        </w:rPr>
        <w:t>and the second of the vintage of God’s wrath</w:t>
      </w:r>
      <w:r w:rsidRPr="0027693E">
        <w:rPr>
          <w:rFonts w:eastAsia="Calibri"/>
          <w:color w:val="000000" w:themeColor="text1"/>
          <w:kern w:val="0"/>
          <w:sz w:val="24"/>
          <w:szCs w:val="24"/>
        </w:rPr>
        <w:t xml:space="preserve"> (vv. 17–20)</w:t>
      </w:r>
      <w:r>
        <w:rPr>
          <w:rFonts w:eastAsia="Calibri"/>
          <w:color w:val="auto"/>
          <w:kern w:val="0"/>
          <w:sz w:val="24"/>
          <w:szCs w:val="24"/>
        </w:rPr>
        <w:t>.</w:t>
      </w:r>
      <w:r w:rsidRPr="0027693E">
        <w:rPr>
          <w:rFonts w:eastAsia="Calibri"/>
          <w:color w:val="000000" w:themeColor="text1"/>
          <w:kern w:val="0"/>
          <w:sz w:val="24"/>
          <w:szCs w:val="24"/>
        </w:rPr>
        <w:t xml:space="preserve"> </w:t>
      </w:r>
    </w:p>
    <w:p w:rsidR="0027693E" w:rsidRDefault="0027693E" w:rsidP="0027693E">
      <w:pPr>
        <w:pStyle w:val="ListParagraph"/>
        <w:widowControl w:val="0"/>
        <w:numPr>
          <w:ilvl w:val="1"/>
          <w:numId w:val="31"/>
        </w:numPr>
        <w:tabs>
          <w:tab w:val="left" w:pos="1440"/>
        </w:tabs>
        <w:rPr>
          <w:rFonts w:eastAsia="Calibri"/>
          <w:color w:val="auto"/>
          <w:kern w:val="0"/>
          <w:sz w:val="24"/>
          <w:szCs w:val="24"/>
        </w:rPr>
      </w:pPr>
      <w:r>
        <w:rPr>
          <w:rFonts w:eastAsia="Calibri"/>
          <w:color w:val="000000" w:themeColor="text1"/>
          <w:kern w:val="0"/>
          <w:sz w:val="24"/>
          <w:szCs w:val="24"/>
        </w:rPr>
        <w:t xml:space="preserve">The </w:t>
      </w:r>
      <w:r w:rsidRPr="0027693E">
        <w:rPr>
          <w:rFonts w:eastAsia="Calibri"/>
          <w:color w:val="000000" w:themeColor="text1"/>
          <w:kern w:val="0"/>
          <w:sz w:val="24"/>
          <w:szCs w:val="24"/>
        </w:rPr>
        <w:t>grain harvest may symbolize the harvest of the righteous (Luke 3:17), followed by the harvest of the wicked (grapes)</w:t>
      </w:r>
      <w:r w:rsidR="00402E9C">
        <w:rPr>
          <w:rFonts w:eastAsia="Calibri"/>
          <w:color w:val="000000" w:themeColor="text1"/>
          <w:kern w:val="0"/>
          <w:sz w:val="24"/>
          <w:szCs w:val="24"/>
        </w:rPr>
        <w:t>.</w:t>
      </w:r>
      <w:r w:rsidRPr="0027693E">
        <w:rPr>
          <w:rFonts w:eastAsia="Calibri"/>
          <w:color w:val="auto"/>
          <w:kern w:val="0"/>
          <w:sz w:val="24"/>
          <w:szCs w:val="24"/>
        </w:rPr>
        <w:t xml:space="preserve"> </w:t>
      </w:r>
    </w:p>
    <w:p w:rsidR="0027693E" w:rsidRDefault="0027693E" w:rsidP="0027693E">
      <w:pPr>
        <w:pStyle w:val="ListParagraph"/>
        <w:widowControl w:val="0"/>
        <w:numPr>
          <w:ilvl w:val="1"/>
          <w:numId w:val="31"/>
        </w:numPr>
        <w:tabs>
          <w:tab w:val="left" w:pos="1440"/>
        </w:tabs>
        <w:rPr>
          <w:rFonts w:eastAsia="Calibri"/>
          <w:color w:val="auto"/>
          <w:kern w:val="0"/>
          <w:sz w:val="24"/>
          <w:szCs w:val="24"/>
        </w:rPr>
      </w:pPr>
      <w:r w:rsidRPr="00402E9C">
        <w:rPr>
          <w:rFonts w:eastAsia="Calibri"/>
          <w:b/>
          <w:color w:val="auto"/>
          <w:kern w:val="0"/>
          <w:sz w:val="24"/>
          <w:szCs w:val="24"/>
        </w:rPr>
        <w:t>The first</w:t>
      </w:r>
      <w:r w:rsidRPr="005A23A8">
        <w:rPr>
          <w:rFonts w:eastAsia="Calibri"/>
          <w:color w:val="auto"/>
          <w:kern w:val="0"/>
          <w:sz w:val="24"/>
          <w:szCs w:val="24"/>
        </w:rPr>
        <w:t xml:space="preserve"> pictures the eschatological judgment with special reference to the gathering of the righteous into salvation; </w:t>
      </w:r>
      <w:r w:rsidRPr="00402E9C">
        <w:rPr>
          <w:rFonts w:eastAsia="Calibri"/>
          <w:b/>
          <w:color w:val="auto"/>
          <w:kern w:val="0"/>
          <w:sz w:val="24"/>
          <w:szCs w:val="24"/>
        </w:rPr>
        <w:t>the second</w:t>
      </w:r>
      <w:r w:rsidRPr="005A23A8">
        <w:rPr>
          <w:rFonts w:eastAsia="Calibri"/>
          <w:color w:val="auto"/>
          <w:kern w:val="0"/>
          <w:sz w:val="24"/>
          <w:szCs w:val="24"/>
        </w:rPr>
        <w:t xml:space="preserve"> pictures the judgment of the wicked into condemnation. </w:t>
      </w:r>
    </w:p>
    <w:p w:rsidR="0027693E" w:rsidRDefault="0027693E" w:rsidP="0027693E">
      <w:pPr>
        <w:pStyle w:val="ListParagraph"/>
        <w:widowControl w:val="0"/>
        <w:numPr>
          <w:ilvl w:val="1"/>
          <w:numId w:val="31"/>
        </w:numPr>
        <w:tabs>
          <w:tab w:val="left" w:pos="1440"/>
        </w:tabs>
        <w:rPr>
          <w:rFonts w:eastAsia="Calibri"/>
          <w:color w:val="auto"/>
          <w:kern w:val="0"/>
          <w:sz w:val="24"/>
          <w:szCs w:val="24"/>
        </w:rPr>
      </w:pPr>
      <w:r w:rsidRPr="005A23A8">
        <w:rPr>
          <w:rFonts w:eastAsia="Calibri"/>
          <w:color w:val="auto"/>
          <w:kern w:val="0"/>
          <w:sz w:val="24"/>
          <w:szCs w:val="24"/>
        </w:rPr>
        <w:t>The presupposition of these two visions is that the final spiritual struggle has occurred between Christ and Antichrist and men have made their decision: loyalty to Christ even unto mart</w:t>
      </w:r>
      <w:r>
        <w:rPr>
          <w:rFonts w:eastAsia="Calibri"/>
          <w:color w:val="auto"/>
          <w:kern w:val="0"/>
          <w:sz w:val="24"/>
          <w:szCs w:val="24"/>
        </w:rPr>
        <w:t>yrdom, or worship of the beast.</w:t>
      </w:r>
    </w:p>
    <w:p w:rsidR="0027693E" w:rsidRPr="00402E9C" w:rsidRDefault="0027693E" w:rsidP="0027693E">
      <w:pPr>
        <w:pStyle w:val="ListParagraph"/>
        <w:widowControl w:val="0"/>
        <w:numPr>
          <w:ilvl w:val="1"/>
          <w:numId w:val="31"/>
        </w:numPr>
        <w:tabs>
          <w:tab w:val="left" w:pos="1440"/>
        </w:tabs>
        <w:rPr>
          <w:rFonts w:eastAsia="Calibri"/>
          <w:color w:val="auto"/>
          <w:kern w:val="0"/>
          <w:sz w:val="24"/>
          <w:szCs w:val="24"/>
        </w:rPr>
      </w:pPr>
      <w:r w:rsidRPr="005A23A8">
        <w:rPr>
          <w:rFonts w:eastAsia="Calibri"/>
          <w:color w:val="auto"/>
          <w:kern w:val="0"/>
          <w:sz w:val="24"/>
          <w:szCs w:val="24"/>
        </w:rPr>
        <w:t xml:space="preserve">These two visions portray the fate of these two </w:t>
      </w:r>
      <w:r w:rsidR="00402E9C">
        <w:rPr>
          <w:rFonts w:eastAsia="Calibri"/>
          <w:color w:val="auto"/>
          <w:kern w:val="0"/>
          <w:sz w:val="24"/>
          <w:szCs w:val="24"/>
        </w:rPr>
        <w:t>groups</w:t>
      </w:r>
      <w:r w:rsidRPr="005A23A8">
        <w:rPr>
          <w:rFonts w:eastAsia="Calibri"/>
          <w:color w:val="auto"/>
          <w:kern w:val="0"/>
          <w:sz w:val="24"/>
          <w:szCs w:val="24"/>
        </w:rPr>
        <w:t xml:space="preserve">. </w:t>
      </w:r>
      <w:r w:rsidRPr="00402E9C">
        <w:rPr>
          <w:rFonts w:eastAsia="Calibri"/>
          <w:b/>
          <w:color w:val="auto"/>
          <w:kern w:val="0"/>
          <w:sz w:val="24"/>
          <w:szCs w:val="24"/>
        </w:rPr>
        <w:t>The actual fulfillment of these visions does not occur until chapters 19–20.</w:t>
      </w:r>
    </w:p>
    <w:p w:rsidR="00402E9C" w:rsidRPr="00402E9C" w:rsidRDefault="00402E9C" w:rsidP="00402E9C">
      <w:pPr>
        <w:widowControl w:val="0"/>
        <w:tabs>
          <w:tab w:val="left" w:pos="1440"/>
        </w:tabs>
        <w:ind w:left="1800"/>
        <w:rPr>
          <w:rFonts w:eastAsia="Calibri"/>
          <w:color w:val="auto"/>
          <w:kern w:val="0"/>
          <w:sz w:val="24"/>
          <w:szCs w:val="24"/>
        </w:rPr>
      </w:pPr>
    </w:p>
    <w:p w:rsidR="0027693E" w:rsidRPr="0027693E" w:rsidRDefault="0027693E" w:rsidP="0027693E">
      <w:pPr>
        <w:pStyle w:val="ListParagraph"/>
        <w:widowControl w:val="0"/>
        <w:numPr>
          <w:ilvl w:val="0"/>
          <w:numId w:val="31"/>
        </w:numPr>
        <w:tabs>
          <w:tab w:val="left" w:pos="1440"/>
        </w:tabs>
        <w:rPr>
          <w:rFonts w:eastAsia="Calibri"/>
          <w:color w:val="auto"/>
          <w:kern w:val="0"/>
          <w:sz w:val="24"/>
          <w:szCs w:val="24"/>
        </w:rPr>
      </w:pPr>
      <w:r w:rsidRPr="0027693E">
        <w:rPr>
          <w:b/>
          <w:smallCaps/>
          <w:sz w:val="24"/>
          <w:szCs w:val="24"/>
        </w:rPr>
        <w:t xml:space="preserve">The Reaping of the </w:t>
      </w:r>
      <w:r w:rsidRPr="0027693E">
        <w:rPr>
          <w:b/>
          <w:smallCaps/>
          <w:sz w:val="24"/>
          <w:szCs w:val="24"/>
          <w:u w:val="single"/>
        </w:rPr>
        <w:t>Harvest of the Lord</w:t>
      </w:r>
      <w:r w:rsidRPr="0027693E">
        <w:rPr>
          <w:sz w:val="24"/>
          <w:szCs w:val="24"/>
        </w:rPr>
        <w:t xml:space="preserve"> </w:t>
      </w:r>
      <w:r w:rsidR="005F2A2D">
        <w:rPr>
          <w:sz w:val="24"/>
          <w:szCs w:val="24"/>
        </w:rPr>
        <w:t>(</w:t>
      </w:r>
      <w:r w:rsidRPr="0027693E">
        <w:rPr>
          <w:b/>
          <w:bCs/>
          <w:sz w:val="24"/>
          <w:szCs w:val="24"/>
        </w:rPr>
        <w:t>14:14-16</w:t>
      </w:r>
      <w:r w:rsidR="005F2A2D">
        <w:rPr>
          <w:b/>
          <w:bCs/>
          <w:sz w:val="24"/>
          <w:szCs w:val="24"/>
        </w:rPr>
        <w:t>)</w:t>
      </w:r>
      <w:r w:rsidRPr="0027693E">
        <w:rPr>
          <w:sz w:val="24"/>
          <w:szCs w:val="24"/>
        </w:rPr>
        <w:t xml:space="preserve"> </w:t>
      </w:r>
    </w:p>
    <w:p w:rsidR="0027693E" w:rsidRDefault="0027693E" w:rsidP="0027693E">
      <w:pPr>
        <w:pStyle w:val="ListParagraph"/>
        <w:widowControl w:val="0"/>
        <w:numPr>
          <w:ilvl w:val="1"/>
          <w:numId w:val="31"/>
        </w:numPr>
        <w:tabs>
          <w:tab w:val="left" w:pos="1440"/>
        </w:tabs>
        <w:rPr>
          <w:rFonts w:eastAsia="Calibri"/>
          <w:color w:val="auto"/>
          <w:kern w:val="0"/>
          <w:sz w:val="24"/>
          <w:szCs w:val="24"/>
        </w:rPr>
      </w:pPr>
      <w:r w:rsidRPr="0027693E">
        <w:rPr>
          <w:rFonts w:eastAsia="Calibri"/>
          <w:color w:val="auto"/>
          <w:kern w:val="0"/>
          <w:sz w:val="24"/>
          <w:szCs w:val="24"/>
        </w:rPr>
        <w:t xml:space="preserve">Verse 14. The natural way to understand the </w:t>
      </w:r>
      <w:r w:rsidRPr="0027693E">
        <w:rPr>
          <w:rFonts w:eastAsia="Calibri"/>
          <w:b/>
          <w:color w:val="auto"/>
          <w:kern w:val="0"/>
          <w:sz w:val="24"/>
          <w:szCs w:val="24"/>
        </w:rPr>
        <w:t>one like a son of man</w:t>
      </w:r>
      <w:r w:rsidRPr="0027693E">
        <w:rPr>
          <w:rFonts w:eastAsia="Calibri"/>
          <w:color w:val="auto"/>
          <w:kern w:val="0"/>
          <w:sz w:val="24"/>
          <w:szCs w:val="24"/>
        </w:rPr>
        <w:t xml:space="preserve"> whom John sees is that he is the returning Messiah, Christ himself; and it is difficult to avoid this conclusion. The idea of “one like a son of man” goes back to the vision of the coming of the Kingdom of God in Dan. 7:13 where one like a son of man was presented to the Ancient of Days and received an everlasting kingdom that all peoples and nations should serve him. Jesus himself spoke of the role of the Son of man in the eschatological judgment, which he likened to a harvest (Matt. 13:37ff.); and again, he portrayed the eschatological mission of the Son of man in the separation of the righteous from the wicked (Matt. 25:31ff.). John has earlier likened the exalted Jesus to one like a son of man (1:13). </w:t>
      </w:r>
    </w:p>
    <w:p w:rsidR="004A1FEF" w:rsidRDefault="004A1FEF" w:rsidP="004A1FEF">
      <w:pPr>
        <w:pStyle w:val="ListParagraph"/>
        <w:widowControl w:val="0"/>
        <w:tabs>
          <w:tab w:val="left" w:pos="1440"/>
        </w:tabs>
        <w:ind w:left="2160"/>
        <w:rPr>
          <w:rFonts w:eastAsia="Calibri"/>
          <w:color w:val="auto"/>
          <w:kern w:val="0"/>
          <w:sz w:val="24"/>
          <w:szCs w:val="24"/>
        </w:rPr>
      </w:pPr>
    </w:p>
    <w:p w:rsidR="00402E9C" w:rsidRDefault="0027693E" w:rsidP="00402E9C">
      <w:pPr>
        <w:pStyle w:val="ListParagraph"/>
        <w:widowControl w:val="0"/>
        <w:numPr>
          <w:ilvl w:val="1"/>
          <w:numId w:val="31"/>
        </w:numPr>
        <w:tabs>
          <w:tab w:val="left" w:pos="1440"/>
        </w:tabs>
        <w:rPr>
          <w:rFonts w:eastAsia="Calibri"/>
          <w:color w:val="auto"/>
          <w:kern w:val="0"/>
          <w:sz w:val="24"/>
          <w:szCs w:val="24"/>
        </w:rPr>
      </w:pPr>
      <w:r w:rsidRPr="005A23A8">
        <w:rPr>
          <w:rFonts w:eastAsia="Calibri"/>
          <w:color w:val="auto"/>
          <w:kern w:val="0"/>
          <w:sz w:val="24"/>
          <w:szCs w:val="24"/>
        </w:rPr>
        <w:t xml:space="preserve">The Son of man is seen </w:t>
      </w:r>
      <w:r w:rsidRPr="005A23A8">
        <w:rPr>
          <w:rFonts w:eastAsia="Calibri"/>
          <w:b/>
          <w:color w:val="auto"/>
          <w:kern w:val="0"/>
          <w:sz w:val="24"/>
          <w:szCs w:val="24"/>
        </w:rPr>
        <w:t>seated on a white cloud.</w:t>
      </w:r>
      <w:r w:rsidRPr="005A23A8">
        <w:rPr>
          <w:rFonts w:eastAsia="Calibri"/>
          <w:color w:val="auto"/>
          <w:kern w:val="0"/>
          <w:sz w:val="24"/>
          <w:szCs w:val="24"/>
        </w:rPr>
        <w:t xml:space="preserve"> In the Revelation, white has a symbolic significance and is always associated with the things of God (see note on 6:2). The white cloud is reminiscent of the bright cloud seen on the Mount of Transfiguration (Matt. 17:5). The return of Christ is </w:t>
      </w:r>
      <w:r w:rsidRPr="005A23A8">
        <w:rPr>
          <w:rFonts w:eastAsia="Calibri"/>
          <w:color w:val="auto"/>
          <w:kern w:val="0"/>
          <w:sz w:val="24"/>
          <w:szCs w:val="24"/>
        </w:rPr>
        <w:lastRenderedPageBreak/>
        <w:t xml:space="preserve">often pictured as attended with clouds (Matt. 24:30; Rev. 1:7). The </w:t>
      </w:r>
      <w:r w:rsidRPr="005A23A8">
        <w:rPr>
          <w:rFonts w:eastAsia="Calibri"/>
          <w:b/>
          <w:color w:val="auto"/>
          <w:kern w:val="0"/>
          <w:sz w:val="24"/>
          <w:szCs w:val="24"/>
        </w:rPr>
        <w:t>golden crown</w:t>
      </w:r>
      <w:r w:rsidRPr="005A23A8">
        <w:rPr>
          <w:rFonts w:eastAsia="Calibri"/>
          <w:color w:val="auto"/>
          <w:kern w:val="0"/>
          <w:sz w:val="24"/>
          <w:szCs w:val="24"/>
        </w:rPr>
        <w:t xml:space="preserve"> is symbolic of triumph, and the </w:t>
      </w:r>
      <w:r w:rsidRPr="005A23A8">
        <w:rPr>
          <w:rFonts w:eastAsia="Calibri"/>
          <w:b/>
          <w:color w:val="auto"/>
          <w:kern w:val="0"/>
          <w:sz w:val="24"/>
          <w:szCs w:val="24"/>
        </w:rPr>
        <w:t>sharp sickle</w:t>
      </w:r>
      <w:r w:rsidRPr="005A23A8">
        <w:rPr>
          <w:rFonts w:eastAsia="Calibri"/>
          <w:color w:val="auto"/>
          <w:kern w:val="0"/>
          <w:sz w:val="24"/>
          <w:szCs w:val="24"/>
        </w:rPr>
        <w:t xml:space="preserve"> is the instrument of harvesting the grain.</w:t>
      </w:r>
      <w:r w:rsidRPr="005A23A8">
        <w:rPr>
          <w:rFonts w:eastAsia="Calibri"/>
          <w:color w:val="auto"/>
          <w:kern w:val="0"/>
          <w:sz w:val="24"/>
          <w:szCs w:val="24"/>
          <w:vertAlign w:val="superscript"/>
        </w:rPr>
        <w:footnoteReference w:id="2"/>
      </w:r>
    </w:p>
    <w:p w:rsidR="002D33E8" w:rsidRDefault="002D33E8" w:rsidP="002D33E8">
      <w:pPr>
        <w:pStyle w:val="ListParagraph"/>
        <w:widowControl w:val="0"/>
        <w:tabs>
          <w:tab w:val="left" w:pos="1440"/>
        </w:tabs>
        <w:ind w:left="2160"/>
        <w:rPr>
          <w:rFonts w:eastAsia="Calibri"/>
          <w:color w:val="auto"/>
          <w:kern w:val="0"/>
          <w:sz w:val="24"/>
          <w:szCs w:val="24"/>
        </w:rPr>
      </w:pPr>
    </w:p>
    <w:p w:rsidR="00402E9C" w:rsidRPr="00402E9C" w:rsidRDefault="0027693E" w:rsidP="00402E9C">
      <w:pPr>
        <w:pStyle w:val="ListParagraph"/>
        <w:widowControl w:val="0"/>
        <w:numPr>
          <w:ilvl w:val="0"/>
          <w:numId w:val="31"/>
        </w:numPr>
        <w:tabs>
          <w:tab w:val="left" w:pos="1440"/>
        </w:tabs>
        <w:rPr>
          <w:rFonts w:eastAsia="Calibri"/>
          <w:color w:val="auto"/>
          <w:kern w:val="0"/>
          <w:sz w:val="24"/>
          <w:szCs w:val="24"/>
        </w:rPr>
      </w:pPr>
      <w:r w:rsidRPr="00402E9C">
        <w:rPr>
          <w:b/>
          <w:bCs/>
          <w:smallCaps/>
          <w:sz w:val="24"/>
          <w:szCs w:val="24"/>
          <w:u w:val="single"/>
        </w:rPr>
        <w:t xml:space="preserve">The </w:t>
      </w:r>
      <w:r w:rsidRPr="00402E9C">
        <w:rPr>
          <w:b/>
          <w:bCs/>
          <w:i/>
          <w:smallCaps/>
          <w:sz w:val="24"/>
          <w:szCs w:val="24"/>
          <w:u w:val="single"/>
        </w:rPr>
        <w:t>Grim</w:t>
      </w:r>
      <w:r w:rsidR="00402E9C">
        <w:rPr>
          <w:b/>
          <w:bCs/>
          <w:smallCaps/>
          <w:sz w:val="24"/>
          <w:szCs w:val="24"/>
          <w:u w:val="single"/>
        </w:rPr>
        <w:t xml:space="preserve"> Reaper</w:t>
      </w:r>
      <w:r w:rsidR="002D33E8">
        <w:rPr>
          <w:b/>
          <w:bCs/>
          <w:smallCaps/>
          <w:sz w:val="24"/>
          <w:szCs w:val="24"/>
          <w:u w:val="single"/>
        </w:rPr>
        <w:t xml:space="preserve"> (</w:t>
      </w:r>
      <w:r w:rsidRPr="00402E9C">
        <w:rPr>
          <w:b/>
          <w:bCs/>
          <w:sz w:val="24"/>
          <w:szCs w:val="24"/>
        </w:rPr>
        <w:t>14:17-20</w:t>
      </w:r>
      <w:r w:rsidR="002D33E8">
        <w:rPr>
          <w:b/>
          <w:bCs/>
          <w:sz w:val="24"/>
          <w:szCs w:val="24"/>
        </w:rPr>
        <w:t>)</w:t>
      </w:r>
      <w:r w:rsidRPr="00402E9C">
        <w:rPr>
          <w:sz w:val="24"/>
          <w:szCs w:val="24"/>
        </w:rPr>
        <w:t xml:space="preserve"> </w:t>
      </w:r>
    </w:p>
    <w:p w:rsidR="00402E9C" w:rsidRPr="00402E9C" w:rsidRDefault="0027693E" w:rsidP="00402E9C">
      <w:pPr>
        <w:pStyle w:val="ListParagraph"/>
        <w:widowControl w:val="0"/>
        <w:numPr>
          <w:ilvl w:val="1"/>
          <w:numId w:val="31"/>
        </w:numPr>
        <w:tabs>
          <w:tab w:val="left" w:pos="1440"/>
        </w:tabs>
        <w:rPr>
          <w:rFonts w:eastAsia="Calibri"/>
          <w:color w:val="auto"/>
          <w:kern w:val="0"/>
          <w:sz w:val="24"/>
          <w:szCs w:val="24"/>
        </w:rPr>
      </w:pPr>
      <w:r w:rsidRPr="00402E9C">
        <w:rPr>
          <w:sz w:val="24"/>
          <w:szCs w:val="24"/>
        </w:rPr>
        <w:t>Portrays the judgment of unbelievers who rejected the Word of the Gospel now being clearly proclaimed in the shadow of the Reformation (</w:t>
      </w:r>
      <w:r w:rsidRPr="00402E9C">
        <w:rPr>
          <w:b/>
          <w:bCs/>
          <w:sz w:val="24"/>
          <w:szCs w:val="24"/>
        </w:rPr>
        <w:t>"clusters from the vine of the earth"</w:t>
      </w:r>
      <w:r w:rsidRPr="00402E9C">
        <w:rPr>
          <w:sz w:val="24"/>
          <w:szCs w:val="24"/>
        </w:rPr>
        <w:t xml:space="preserve"> as opposed to those branches grafted onto Christ). They are thrown into the </w:t>
      </w:r>
      <w:r w:rsidRPr="00402E9C">
        <w:rPr>
          <w:b/>
          <w:bCs/>
          <w:sz w:val="24"/>
          <w:szCs w:val="24"/>
        </w:rPr>
        <w:t>"great winepress of God's wrath"</w:t>
      </w:r>
      <w:r w:rsidRPr="00402E9C">
        <w:rPr>
          <w:sz w:val="24"/>
          <w:szCs w:val="24"/>
        </w:rPr>
        <w:t xml:space="preserve"> which clearly indicates judgment. In the end, the only sin that damns is unbelief. In addition, the unbelievers will be suffering at their own hands</w:t>
      </w:r>
    </w:p>
    <w:p w:rsidR="00402E9C" w:rsidRPr="00402E9C" w:rsidRDefault="0027693E" w:rsidP="00402E9C">
      <w:pPr>
        <w:pStyle w:val="ListParagraph"/>
        <w:widowControl w:val="0"/>
        <w:numPr>
          <w:ilvl w:val="1"/>
          <w:numId w:val="31"/>
        </w:numPr>
        <w:tabs>
          <w:tab w:val="left" w:pos="1440"/>
        </w:tabs>
        <w:rPr>
          <w:rFonts w:eastAsia="Calibri"/>
          <w:color w:val="auto"/>
          <w:kern w:val="0"/>
          <w:sz w:val="24"/>
          <w:szCs w:val="24"/>
        </w:rPr>
      </w:pPr>
      <w:r w:rsidRPr="00402E9C">
        <w:rPr>
          <w:sz w:val="24"/>
          <w:szCs w:val="24"/>
        </w:rPr>
        <w:t xml:space="preserve">The last part of </w:t>
      </w:r>
      <w:r w:rsidRPr="00402E9C">
        <w:rPr>
          <w:b/>
          <w:bCs/>
          <w:sz w:val="24"/>
          <w:szCs w:val="24"/>
        </w:rPr>
        <w:t>14:20</w:t>
      </w:r>
      <w:r w:rsidRPr="00402E9C">
        <w:rPr>
          <w:sz w:val="24"/>
          <w:szCs w:val="24"/>
        </w:rPr>
        <w:t xml:space="preserve"> is very difficult -- but clearly portrays what we term "</w:t>
      </w:r>
      <w:r w:rsidRPr="00402E9C">
        <w:rPr>
          <w:i/>
          <w:iCs/>
          <w:sz w:val="24"/>
          <w:szCs w:val="24"/>
        </w:rPr>
        <w:t>a blood bath</w:t>
      </w:r>
      <w:r w:rsidRPr="00402E9C">
        <w:rPr>
          <w:sz w:val="24"/>
          <w:szCs w:val="24"/>
        </w:rPr>
        <w:t>" as a result of judgment. To take this literally would mean having to discuss a lake of human blood 184 miles across and four to five feet deep. Rather, one commentator points to the figure as given in the Greek text: 1600. If four is taken here, as other places, as the number of the world then 4 x 4 x (10 x 10) = the world.</w:t>
      </w:r>
    </w:p>
    <w:p w:rsidR="00402E9C" w:rsidRPr="00402E9C" w:rsidRDefault="0027693E" w:rsidP="00402E9C">
      <w:pPr>
        <w:pStyle w:val="ListParagraph"/>
        <w:widowControl w:val="0"/>
        <w:numPr>
          <w:ilvl w:val="2"/>
          <w:numId w:val="31"/>
        </w:numPr>
        <w:tabs>
          <w:tab w:val="left" w:pos="1440"/>
        </w:tabs>
        <w:rPr>
          <w:rFonts w:eastAsia="Calibri"/>
          <w:color w:val="auto"/>
          <w:kern w:val="0"/>
          <w:sz w:val="24"/>
          <w:szCs w:val="24"/>
        </w:rPr>
      </w:pPr>
      <w:r w:rsidRPr="00402E9C">
        <w:rPr>
          <w:b/>
          <w:bCs/>
          <w:sz w:val="24"/>
          <w:szCs w:val="24"/>
        </w:rPr>
        <w:t>4 x 4 x (10 x 10)</w:t>
      </w:r>
      <w:r w:rsidRPr="00402E9C">
        <w:rPr>
          <w:sz w:val="24"/>
          <w:szCs w:val="24"/>
        </w:rPr>
        <w:t xml:space="preserve">: </w:t>
      </w:r>
      <w:r w:rsidRPr="00402E9C">
        <w:rPr>
          <w:b/>
          <w:bCs/>
          <w:sz w:val="24"/>
          <w:szCs w:val="24"/>
        </w:rPr>
        <w:t>The world times the world again times completeness times completeness intensified equals the Universal Judgment of the Wicked.</w:t>
      </w:r>
    </w:p>
    <w:p w:rsidR="0027693E" w:rsidRPr="00402E9C" w:rsidRDefault="0027693E" w:rsidP="00402E9C">
      <w:pPr>
        <w:pStyle w:val="ListParagraph"/>
        <w:widowControl w:val="0"/>
        <w:numPr>
          <w:ilvl w:val="1"/>
          <w:numId w:val="31"/>
        </w:numPr>
        <w:tabs>
          <w:tab w:val="left" w:pos="1440"/>
        </w:tabs>
        <w:rPr>
          <w:rFonts w:eastAsia="Calibri"/>
          <w:color w:val="auto"/>
          <w:kern w:val="0"/>
          <w:sz w:val="24"/>
          <w:szCs w:val="24"/>
        </w:rPr>
      </w:pPr>
      <w:r w:rsidRPr="00402E9C">
        <w:rPr>
          <w:sz w:val="24"/>
          <w:szCs w:val="24"/>
        </w:rPr>
        <w:t>The text is once again reminding those who face persecution for faithfulness to Christ that their persecutors shall face judgment for their actions. This is fitting as just a few verses earlier the text had reminded the faithful of their reward for faithfulness.</w:t>
      </w:r>
    </w:p>
    <w:p w:rsidR="0027693E" w:rsidRPr="00395CCA" w:rsidRDefault="0027693E" w:rsidP="0027693E">
      <w:pPr>
        <w:widowControl w:val="0"/>
        <w:rPr>
          <w:sz w:val="24"/>
          <w:szCs w:val="24"/>
        </w:rPr>
      </w:pPr>
      <w:r w:rsidRPr="00395CCA">
        <w:rPr>
          <w:sz w:val="24"/>
          <w:szCs w:val="24"/>
        </w:rPr>
        <w:t> </w:t>
      </w:r>
    </w:p>
    <w:p w:rsidR="0027693E" w:rsidRPr="00395CCA" w:rsidRDefault="0027693E" w:rsidP="0027693E">
      <w:pPr>
        <w:pStyle w:val="BodyText"/>
        <w:rPr>
          <w:b/>
          <w:bCs/>
          <w:smallCaps/>
          <w:sz w:val="24"/>
          <w:szCs w:val="24"/>
        </w:rPr>
      </w:pPr>
    </w:p>
    <w:p w:rsidR="007A465F" w:rsidRDefault="007A465F" w:rsidP="0027693E">
      <w:pPr>
        <w:pStyle w:val="BodyText"/>
      </w:pPr>
    </w:p>
    <w:sectPr w:rsidR="007A465F" w:rsidSect="006D5677">
      <w:head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A2D" w:rsidRDefault="005F2A2D" w:rsidP="00642DB6">
      <w:r>
        <w:separator/>
      </w:r>
    </w:p>
  </w:endnote>
  <w:endnote w:type="continuationSeparator" w:id="0">
    <w:p w:rsidR="005F2A2D" w:rsidRDefault="005F2A2D"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A2D" w:rsidRDefault="005F2A2D" w:rsidP="00642DB6">
      <w:r>
        <w:separator/>
      </w:r>
    </w:p>
  </w:footnote>
  <w:footnote w:type="continuationSeparator" w:id="0">
    <w:p w:rsidR="005F2A2D" w:rsidRDefault="005F2A2D" w:rsidP="00642DB6">
      <w:r>
        <w:continuationSeparator/>
      </w:r>
    </w:p>
  </w:footnote>
  <w:footnote w:id="1">
    <w:p w:rsidR="005F2A2D" w:rsidRDefault="005F2A2D" w:rsidP="00022521">
      <w:r>
        <w:rPr>
          <w:vertAlign w:val="superscript"/>
        </w:rPr>
        <w:footnoteRef/>
      </w:r>
      <w:r>
        <w:t xml:space="preserve"> </w:t>
      </w:r>
      <w:hyperlink r:id="rId1" w:history="1">
        <w:r>
          <w:rPr>
            <w:i/>
            <w:color w:val="0000FF"/>
            <w:u w:val="single"/>
          </w:rPr>
          <w:t>The Holy Bible: English Standard Version</w:t>
        </w:r>
      </w:hyperlink>
      <w:r>
        <w:t>. (2016). (Re 14:8). Wheaton, IL: Crossway Bibles.</w:t>
      </w:r>
    </w:p>
  </w:footnote>
  <w:footnote w:id="2">
    <w:p w:rsidR="005F2A2D" w:rsidRDefault="005F2A2D" w:rsidP="0027693E">
      <w:r>
        <w:rPr>
          <w:vertAlign w:val="superscript"/>
        </w:rPr>
        <w:footnoteRef/>
      </w:r>
      <w:r>
        <w:t xml:space="preserve"> Ladd, G. E. (1972). </w:t>
      </w:r>
      <w:hyperlink r:id="rId2" w:history="1">
        <w:r>
          <w:rPr>
            <w:i/>
            <w:color w:val="0000FF"/>
            <w:u w:val="single"/>
          </w:rPr>
          <w:t>A Commentary on the Revelation of John</w:t>
        </w:r>
      </w:hyperlink>
      <w:r>
        <w:t xml:space="preserve"> (pp. 198–200). Grand Rapids, MI: William B. Eerdmans Publishing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Content>
      <w:p w:rsidR="005F2A2D" w:rsidRDefault="005F2A2D">
        <w:pPr>
          <w:pStyle w:val="Header"/>
          <w:jc w:val="right"/>
        </w:pPr>
        <w:r>
          <w:fldChar w:fldCharType="begin"/>
        </w:r>
        <w:r>
          <w:instrText xml:space="preserve"> PAGE   \* MERGEFORMAT </w:instrText>
        </w:r>
        <w:r>
          <w:fldChar w:fldCharType="separate"/>
        </w:r>
        <w:r w:rsidR="004A1FEF">
          <w:rPr>
            <w:noProof/>
          </w:rPr>
          <w:t>2</w:t>
        </w:r>
        <w:r>
          <w:rPr>
            <w:noProof/>
          </w:rPr>
          <w:fldChar w:fldCharType="end"/>
        </w:r>
      </w:p>
    </w:sdtContent>
  </w:sdt>
  <w:p w:rsidR="005F2A2D" w:rsidRDefault="005F2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21D"/>
    <w:multiLevelType w:val="hybridMultilevel"/>
    <w:tmpl w:val="98FA1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46744"/>
    <w:multiLevelType w:val="hybridMultilevel"/>
    <w:tmpl w:val="AFA6F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90D82"/>
    <w:multiLevelType w:val="hybridMultilevel"/>
    <w:tmpl w:val="F0C68F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B295B"/>
    <w:multiLevelType w:val="hybridMultilevel"/>
    <w:tmpl w:val="805E3EBA"/>
    <w:lvl w:ilvl="0" w:tplc="9F0C12C0">
      <w:start w:val="1"/>
      <w:numFmt w:val="lowerLetter"/>
      <w:lvlText w:val="%1."/>
      <w:lvlJc w:val="left"/>
      <w:pPr>
        <w:ind w:left="1440" w:hanging="360"/>
      </w:pPr>
      <w:rPr>
        <w:rFonts w:hint="default"/>
        <w:b/>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D53DF8"/>
    <w:multiLevelType w:val="hybridMultilevel"/>
    <w:tmpl w:val="160297F8"/>
    <w:lvl w:ilvl="0" w:tplc="4A44A254">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2A4D04"/>
    <w:multiLevelType w:val="hybridMultilevel"/>
    <w:tmpl w:val="CAA23184"/>
    <w:lvl w:ilvl="0" w:tplc="63AC35F4">
      <w:start w:val="5"/>
      <w:numFmt w:val="bullet"/>
      <w:lvlText w:val=""/>
      <w:lvlJc w:val="left"/>
      <w:pPr>
        <w:ind w:left="1080" w:hanging="360"/>
      </w:pPr>
      <w:rPr>
        <w:rFonts w:ascii="Wingdings" w:eastAsia="Times New Roman" w:hAnsi="Wingdings" w:cs="Times New Roman" w:hint="default"/>
      </w:rPr>
    </w:lvl>
    <w:lvl w:ilvl="1" w:tplc="F0B021EC">
      <w:start w:val="5"/>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6D4852"/>
    <w:multiLevelType w:val="hybridMultilevel"/>
    <w:tmpl w:val="F13AFA70"/>
    <w:lvl w:ilvl="0" w:tplc="F4561984">
      <w:start w:val="1"/>
      <w:numFmt w:val="upperRoman"/>
      <w:lvlText w:val="%1."/>
      <w:lvlJc w:val="left"/>
      <w:pPr>
        <w:ind w:left="1080" w:hanging="720"/>
      </w:pPr>
      <w:rPr>
        <w:rFonts w:hint="default"/>
        <w:b/>
      </w:rPr>
    </w:lvl>
    <w:lvl w:ilvl="1" w:tplc="5B0E882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02DFF"/>
    <w:multiLevelType w:val="hybridMultilevel"/>
    <w:tmpl w:val="103898EC"/>
    <w:lvl w:ilvl="0" w:tplc="BB94B71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670F00"/>
    <w:multiLevelType w:val="hybridMultilevel"/>
    <w:tmpl w:val="E536C8F2"/>
    <w:lvl w:ilvl="0" w:tplc="97B8100C">
      <w:start w:val="3"/>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6F62CB"/>
    <w:multiLevelType w:val="hybridMultilevel"/>
    <w:tmpl w:val="C93CA0F8"/>
    <w:lvl w:ilvl="0" w:tplc="F154BE66">
      <w:start w:val="1"/>
      <w:numFmt w:val="lowerLetter"/>
      <w:lvlText w:val="%1."/>
      <w:lvlJc w:val="left"/>
      <w:pPr>
        <w:ind w:left="1260" w:hanging="360"/>
      </w:pPr>
      <w:rPr>
        <w:rFonts w:hint="default"/>
        <w:b w:val="0"/>
        <w:i w:val="0"/>
      </w:rPr>
    </w:lvl>
    <w:lvl w:ilvl="1" w:tplc="DC68FF36">
      <w:start w:val="1"/>
      <w:numFmt w:val="lowerLetter"/>
      <w:lvlText w:val="%2."/>
      <w:lvlJc w:val="left"/>
      <w:pPr>
        <w:ind w:left="1890" w:hanging="360"/>
      </w:pPr>
      <w:rPr>
        <w:b w:val="0"/>
        <w:i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EF6375"/>
    <w:multiLevelType w:val="hybridMultilevel"/>
    <w:tmpl w:val="10667CB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DB4CDC"/>
    <w:multiLevelType w:val="hybridMultilevel"/>
    <w:tmpl w:val="C94C1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E415D9"/>
    <w:multiLevelType w:val="hybridMultilevel"/>
    <w:tmpl w:val="95FEA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07A4D"/>
    <w:multiLevelType w:val="hybridMultilevel"/>
    <w:tmpl w:val="CC404CAC"/>
    <w:lvl w:ilvl="0" w:tplc="8BF8179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9"/>
  </w:num>
  <w:num w:numId="3">
    <w:abstractNumId w:val="1"/>
  </w:num>
  <w:num w:numId="4">
    <w:abstractNumId w:val="15"/>
  </w:num>
  <w:num w:numId="5">
    <w:abstractNumId w:val="21"/>
  </w:num>
  <w:num w:numId="6">
    <w:abstractNumId w:val="32"/>
  </w:num>
  <w:num w:numId="7">
    <w:abstractNumId w:val="16"/>
  </w:num>
  <w:num w:numId="8">
    <w:abstractNumId w:val="4"/>
  </w:num>
  <w:num w:numId="9">
    <w:abstractNumId w:val="27"/>
  </w:num>
  <w:num w:numId="10">
    <w:abstractNumId w:val="6"/>
  </w:num>
  <w:num w:numId="11">
    <w:abstractNumId w:val="31"/>
  </w:num>
  <w:num w:numId="12">
    <w:abstractNumId w:val="25"/>
  </w:num>
  <w:num w:numId="13">
    <w:abstractNumId w:val="24"/>
  </w:num>
  <w:num w:numId="14">
    <w:abstractNumId w:val="13"/>
  </w:num>
  <w:num w:numId="15">
    <w:abstractNumId w:val="5"/>
  </w:num>
  <w:num w:numId="16">
    <w:abstractNumId w:val="3"/>
  </w:num>
  <w:num w:numId="17">
    <w:abstractNumId w:val="14"/>
  </w:num>
  <w:num w:numId="18">
    <w:abstractNumId w:val="7"/>
  </w:num>
  <w:num w:numId="19">
    <w:abstractNumId w:val="2"/>
  </w:num>
  <w:num w:numId="20">
    <w:abstractNumId w:val="10"/>
  </w:num>
  <w:num w:numId="21">
    <w:abstractNumId w:val="26"/>
  </w:num>
  <w:num w:numId="22">
    <w:abstractNumId w:val="17"/>
  </w:num>
  <w:num w:numId="23">
    <w:abstractNumId w:val="0"/>
  </w:num>
  <w:num w:numId="24">
    <w:abstractNumId w:val="19"/>
  </w:num>
  <w:num w:numId="25">
    <w:abstractNumId w:val="28"/>
  </w:num>
  <w:num w:numId="26">
    <w:abstractNumId w:val="30"/>
  </w:num>
  <w:num w:numId="27">
    <w:abstractNumId w:val="8"/>
  </w:num>
  <w:num w:numId="28">
    <w:abstractNumId w:val="29"/>
  </w:num>
  <w:num w:numId="29">
    <w:abstractNumId w:val="12"/>
  </w:num>
  <w:num w:numId="30">
    <w:abstractNumId w:val="18"/>
  </w:num>
  <w:num w:numId="31">
    <w:abstractNumId w:val="11"/>
  </w:num>
  <w:num w:numId="32">
    <w:abstractNumId w:val="2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022521"/>
    <w:rsid w:val="000258BF"/>
    <w:rsid w:val="00092C79"/>
    <w:rsid w:val="00094FE8"/>
    <w:rsid w:val="001006AA"/>
    <w:rsid w:val="0013651F"/>
    <w:rsid w:val="00186891"/>
    <w:rsid w:val="00210EC3"/>
    <w:rsid w:val="0022578D"/>
    <w:rsid w:val="0023042C"/>
    <w:rsid w:val="0024216E"/>
    <w:rsid w:val="00243CF2"/>
    <w:rsid w:val="0027693E"/>
    <w:rsid w:val="002820F6"/>
    <w:rsid w:val="0028625E"/>
    <w:rsid w:val="00297BB8"/>
    <w:rsid w:val="002A566E"/>
    <w:rsid w:val="002B0855"/>
    <w:rsid w:val="002B6DD9"/>
    <w:rsid w:val="002C4295"/>
    <w:rsid w:val="002D33E8"/>
    <w:rsid w:val="003116F9"/>
    <w:rsid w:val="00321EF1"/>
    <w:rsid w:val="00361ED4"/>
    <w:rsid w:val="00367687"/>
    <w:rsid w:val="003B4C15"/>
    <w:rsid w:val="00402E9C"/>
    <w:rsid w:val="00406AC8"/>
    <w:rsid w:val="00412CE5"/>
    <w:rsid w:val="00413370"/>
    <w:rsid w:val="00421103"/>
    <w:rsid w:val="0047658E"/>
    <w:rsid w:val="00485CED"/>
    <w:rsid w:val="004878F6"/>
    <w:rsid w:val="004A1FEF"/>
    <w:rsid w:val="004C5523"/>
    <w:rsid w:val="004E64C0"/>
    <w:rsid w:val="0052509A"/>
    <w:rsid w:val="005651BE"/>
    <w:rsid w:val="005A2856"/>
    <w:rsid w:val="005B212A"/>
    <w:rsid w:val="005B3FAD"/>
    <w:rsid w:val="005D6785"/>
    <w:rsid w:val="005E75AF"/>
    <w:rsid w:val="005F2A2D"/>
    <w:rsid w:val="00640074"/>
    <w:rsid w:val="006414D6"/>
    <w:rsid w:val="00642DB6"/>
    <w:rsid w:val="0069765E"/>
    <w:rsid w:val="006A75D9"/>
    <w:rsid w:val="006B3798"/>
    <w:rsid w:val="006D5677"/>
    <w:rsid w:val="006F4639"/>
    <w:rsid w:val="006F7498"/>
    <w:rsid w:val="00711501"/>
    <w:rsid w:val="0072140E"/>
    <w:rsid w:val="007A08A9"/>
    <w:rsid w:val="007A465F"/>
    <w:rsid w:val="007B5935"/>
    <w:rsid w:val="007B7836"/>
    <w:rsid w:val="007C075D"/>
    <w:rsid w:val="0081026D"/>
    <w:rsid w:val="00817C3E"/>
    <w:rsid w:val="00823DE4"/>
    <w:rsid w:val="00827FF7"/>
    <w:rsid w:val="00833ABA"/>
    <w:rsid w:val="008467D0"/>
    <w:rsid w:val="0086758F"/>
    <w:rsid w:val="00871C43"/>
    <w:rsid w:val="008A43EC"/>
    <w:rsid w:val="008D2CE5"/>
    <w:rsid w:val="008D6BCB"/>
    <w:rsid w:val="008D7A91"/>
    <w:rsid w:val="00921D77"/>
    <w:rsid w:val="00991C28"/>
    <w:rsid w:val="009924E7"/>
    <w:rsid w:val="009B3F78"/>
    <w:rsid w:val="009C7A7B"/>
    <w:rsid w:val="009D6F4C"/>
    <w:rsid w:val="009E6A38"/>
    <w:rsid w:val="009F3215"/>
    <w:rsid w:val="00A23F06"/>
    <w:rsid w:val="00A35761"/>
    <w:rsid w:val="00A6340F"/>
    <w:rsid w:val="00A733BE"/>
    <w:rsid w:val="00AB71ED"/>
    <w:rsid w:val="00B06194"/>
    <w:rsid w:val="00B42CB9"/>
    <w:rsid w:val="00B53850"/>
    <w:rsid w:val="00B8774A"/>
    <w:rsid w:val="00B93C2F"/>
    <w:rsid w:val="00BA6A20"/>
    <w:rsid w:val="00BE5596"/>
    <w:rsid w:val="00C32CB5"/>
    <w:rsid w:val="00C43C64"/>
    <w:rsid w:val="00C90D3D"/>
    <w:rsid w:val="00CA36B7"/>
    <w:rsid w:val="00CE1955"/>
    <w:rsid w:val="00D01DD6"/>
    <w:rsid w:val="00D1055E"/>
    <w:rsid w:val="00D415C3"/>
    <w:rsid w:val="00D52531"/>
    <w:rsid w:val="00D64B2D"/>
    <w:rsid w:val="00DB4A21"/>
    <w:rsid w:val="00DD16FD"/>
    <w:rsid w:val="00DD5529"/>
    <w:rsid w:val="00DD56AA"/>
    <w:rsid w:val="00DE1140"/>
    <w:rsid w:val="00DE31F0"/>
    <w:rsid w:val="00E115FA"/>
    <w:rsid w:val="00E27CFA"/>
    <w:rsid w:val="00E36633"/>
    <w:rsid w:val="00E550E5"/>
    <w:rsid w:val="00E71425"/>
    <w:rsid w:val="00EC49AF"/>
    <w:rsid w:val="00ED0E50"/>
    <w:rsid w:val="00EE2EE7"/>
    <w:rsid w:val="00F1334A"/>
    <w:rsid w:val="00F436BC"/>
    <w:rsid w:val="00F44E38"/>
    <w:rsid w:val="00F50397"/>
    <w:rsid w:val="00FD4A37"/>
    <w:rsid w:val="00FE1530"/>
    <w:rsid w:val="00FE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B71D"/>
  <w15:docId w15:val="{2D95B466-C2E3-4A3A-B0E7-7D02EED6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 w:type="paragraph" w:styleId="BodyText">
    <w:name w:val="Body Text"/>
    <w:basedOn w:val="Normal"/>
    <w:link w:val="BodyTextChar"/>
    <w:uiPriority w:val="99"/>
    <w:unhideWhenUsed/>
    <w:rsid w:val="00A35761"/>
  </w:style>
  <w:style w:type="character" w:customStyle="1" w:styleId="BodyTextChar">
    <w:name w:val="Body Text Char"/>
    <w:basedOn w:val="DefaultParagraphFont"/>
    <w:link w:val="BodyText"/>
    <w:uiPriority w:val="99"/>
    <w:rsid w:val="00A35761"/>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8D6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BCB"/>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433325771">
      <w:bodyDiv w:val="1"/>
      <w:marLeft w:val="0"/>
      <w:marRight w:val="0"/>
      <w:marTop w:val="0"/>
      <w:marBottom w:val="0"/>
      <w:divBdr>
        <w:top w:val="none" w:sz="0" w:space="0" w:color="auto"/>
        <w:left w:val="none" w:sz="0" w:space="0" w:color="auto"/>
        <w:bottom w:val="none" w:sz="0" w:space="0" w:color="auto"/>
        <w:right w:val="none" w:sz="0" w:space="0" w:color="auto"/>
      </w:divBdr>
    </w:div>
    <w:div w:id="465392892">
      <w:bodyDiv w:val="1"/>
      <w:marLeft w:val="0"/>
      <w:marRight w:val="0"/>
      <w:marTop w:val="0"/>
      <w:marBottom w:val="0"/>
      <w:divBdr>
        <w:top w:val="none" w:sz="0" w:space="0" w:color="auto"/>
        <w:left w:val="none" w:sz="0" w:space="0" w:color="auto"/>
        <w:bottom w:val="none" w:sz="0" w:space="0" w:color="auto"/>
        <w:right w:val="none" w:sz="0" w:space="0" w:color="auto"/>
      </w:divBdr>
    </w:div>
    <w:div w:id="517618482">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149679">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727188067">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904536834">
      <w:bodyDiv w:val="1"/>
      <w:marLeft w:val="0"/>
      <w:marRight w:val="0"/>
      <w:marTop w:val="0"/>
      <w:marBottom w:val="0"/>
      <w:divBdr>
        <w:top w:val="none" w:sz="0" w:space="0" w:color="auto"/>
        <w:left w:val="none" w:sz="0" w:space="0" w:color="auto"/>
        <w:bottom w:val="none" w:sz="0" w:space="0" w:color="auto"/>
        <w:right w:val="none" w:sz="0" w:space="0" w:color="auto"/>
      </w:divBdr>
    </w:div>
    <w:div w:id="942418652">
      <w:bodyDiv w:val="1"/>
      <w:marLeft w:val="0"/>
      <w:marRight w:val="0"/>
      <w:marTop w:val="0"/>
      <w:marBottom w:val="0"/>
      <w:divBdr>
        <w:top w:val="none" w:sz="0" w:space="0" w:color="auto"/>
        <w:left w:val="none" w:sz="0" w:space="0" w:color="auto"/>
        <w:bottom w:val="none" w:sz="0" w:space="0" w:color="auto"/>
        <w:right w:val="none" w:sz="0" w:space="0" w:color="auto"/>
      </w:divBdr>
    </w:div>
    <w:div w:id="956177443">
      <w:bodyDiv w:val="1"/>
      <w:marLeft w:val="0"/>
      <w:marRight w:val="0"/>
      <w:marTop w:val="0"/>
      <w:marBottom w:val="0"/>
      <w:divBdr>
        <w:top w:val="none" w:sz="0" w:space="0" w:color="auto"/>
        <w:left w:val="none" w:sz="0" w:space="0" w:color="auto"/>
        <w:bottom w:val="none" w:sz="0" w:space="0" w:color="auto"/>
        <w:right w:val="none" w:sz="0" w:space="0" w:color="auto"/>
      </w:divBdr>
    </w:div>
    <w:div w:id="1090538820">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288199626">
      <w:bodyDiv w:val="1"/>
      <w:marLeft w:val="0"/>
      <w:marRight w:val="0"/>
      <w:marTop w:val="0"/>
      <w:marBottom w:val="0"/>
      <w:divBdr>
        <w:top w:val="none" w:sz="0" w:space="0" w:color="auto"/>
        <w:left w:val="none" w:sz="0" w:space="0" w:color="auto"/>
        <w:bottom w:val="none" w:sz="0" w:space="0" w:color="auto"/>
        <w:right w:val="none" w:sz="0" w:space="0" w:color="auto"/>
      </w:divBdr>
    </w:div>
    <w:div w:id="1443652323">
      <w:bodyDiv w:val="1"/>
      <w:marLeft w:val="0"/>
      <w:marRight w:val="0"/>
      <w:marTop w:val="0"/>
      <w:marBottom w:val="0"/>
      <w:divBdr>
        <w:top w:val="none" w:sz="0" w:space="0" w:color="auto"/>
        <w:left w:val="none" w:sz="0" w:space="0" w:color="auto"/>
        <w:bottom w:val="none" w:sz="0" w:space="0" w:color="auto"/>
        <w:right w:val="none" w:sz="0" w:space="0" w:color="auto"/>
      </w:divBdr>
    </w:div>
    <w:div w:id="1462532782">
      <w:bodyDiv w:val="1"/>
      <w:marLeft w:val="0"/>
      <w:marRight w:val="0"/>
      <w:marTop w:val="0"/>
      <w:marBottom w:val="0"/>
      <w:divBdr>
        <w:top w:val="none" w:sz="0" w:space="0" w:color="auto"/>
        <w:left w:val="none" w:sz="0" w:space="0" w:color="auto"/>
        <w:bottom w:val="none" w:sz="0" w:space="0" w:color="auto"/>
        <w:right w:val="none" w:sz="0" w:space="0" w:color="auto"/>
      </w:divBdr>
    </w:div>
    <w:div w:id="1482305987">
      <w:bodyDiv w:val="1"/>
      <w:marLeft w:val="0"/>
      <w:marRight w:val="0"/>
      <w:marTop w:val="0"/>
      <w:marBottom w:val="0"/>
      <w:divBdr>
        <w:top w:val="none" w:sz="0" w:space="0" w:color="auto"/>
        <w:left w:val="none" w:sz="0" w:space="0" w:color="auto"/>
        <w:bottom w:val="none" w:sz="0" w:space="0" w:color="auto"/>
        <w:right w:val="none" w:sz="0" w:space="0" w:color="auto"/>
      </w:divBdr>
    </w:div>
    <w:div w:id="1502351699">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737123840">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850831879">
      <w:bodyDiv w:val="1"/>
      <w:marLeft w:val="0"/>
      <w:marRight w:val="0"/>
      <w:marTop w:val="0"/>
      <w:marBottom w:val="0"/>
      <w:divBdr>
        <w:top w:val="none" w:sz="0" w:space="0" w:color="auto"/>
        <w:left w:val="none" w:sz="0" w:space="0" w:color="auto"/>
        <w:bottom w:val="none" w:sz="0" w:space="0" w:color="auto"/>
        <w:right w:val="none" w:sz="0" w:space="0" w:color="auto"/>
      </w:divBdr>
    </w:div>
    <w:div w:id="1867449373">
      <w:bodyDiv w:val="1"/>
      <w:marLeft w:val="0"/>
      <w:marRight w:val="0"/>
      <w:marTop w:val="0"/>
      <w:marBottom w:val="0"/>
      <w:divBdr>
        <w:top w:val="none" w:sz="0" w:space="0" w:color="auto"/>
        <w:left w:val="none" w:sz="0" w:space="0" w:color="auto"/>
        <w:bottom w:val="none" w:sz="0" w:space="0" w:color="auto"/>
        <w:right w:val="none" w:sz="0" w:space="0" w:color="auto"/>
      </w:divBdr>
    </w:div>
    <w:div w:id="1953323839">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1980375090">
      <w:bodyDiv w:val="1"/>
      <w:marLeft w:val="0"/>
      <w:marRight w:val="0"/>
      <w:marTop w:val="0"/>
      <w:marBottom w:val="0"/>
      <w:divBdr>
        <w:top w:val="none" w:sz="0" w:space="0" w:color="auto"/>
        <w:left w:val="none" w:sz="0" w:space="0" w:color="auto"/>
        <w:bottom w:val="none" w:sz="0" w:space="0" w:color="auto"/>
        <w:right w:val="none" w:sz="0" w:space="0" w:color="auto"/>
      </w:divBdr>
    </w:div>
    <w:div w:id="2005426888">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57853262">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 w:id="2099518549">
      <w:bodyDiv w:val="1"/>
      <w:marLeft w:val="0"/>
      <w:marRight w:val="0"/>
      <w:marTop w:val="0"/>
      <w:marBottom w:val="0"/>
      <w:divBdr>
        <w:top w:val="none" w:sz="0" w:space="0" w:color="auto"/>
        <w:left w:val="none" w:sz="0" w:space="0" w:color="auto"/>
        <w:bottom w:val="none" w:sz="0" w:space="0" w:color="auto"/>
        <w:right w:val="none" w:sz="0" w:space="0" w:color="auto"/>
      </w:divBdr>
    </w:div>
    <w:div w:id="2141414892">
      <w:bodyDiv w:val="1"/>
      <w:marLeft w:val="0"/>
      <w:marRight w:val="0"/>
      <w:marTop w:val="0"/>
      <w:marBottom w:val="0"/>
      <w:divBdr>
        <w:top w:val="none" w:sz="0" w:space="0" w:color="auto"/>
        <w:left w:val="none" w:sz="0" w:space="0" w:color="auto"/>
        <w:bottom w:val="none" w:sz="0" w:space="0" w:color="auto"/>
        <w:right w:val="none" w:sz="0" w:space="0" w:color="auto"/>
      </w:divBdr>
    </w:div>
    <w:div w:id="214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2f11d321-f118-45d2-b456-50aba4d51520@fpcsa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cmmntryrvltnjhn?ref=Bible.Re14.14-16&amp;off=41&amp;ctx=he+Grain+(14:14%E2%80%9316)%0a~John+concludes+this+" TargetMode="External"/><Relationship Id="rId1" Type="http://schemas.openxmlformats.org/officeDocument/2006/relationships/hyperlink" Target="https://ref.ly/logosres/esv?ref=BibleESV.Re14.8&amp;off=120&amp;ctx=e+all+nations+drink+~t%EF%BB%BF%E2%80%A2the+wine+of+th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B28FA-0105-4476-9850-2DF31E30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6462</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Fuller</dc:creator>
  <cp:lastModifiedBy>Figueroa, Sheila</cp:lastModifiedBy>
  <cp:revision>5</cp:revision>
  <cp:lastPrinted>2021-02-10T18:27:00Z</cp:lastPrinted>
  <dcterms:created xsi:type="dcterms:W3CDTF">2021-02-10T18:05:00Z</dcterms:created>
  <dcterms:modified xsi:type="dcterms:W3CDTF">2021-02-10T18:30:00Z</dcterms:modified>
</cp:coreProperties>
</file>