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2B1CE1"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12700</wp:posOffset>
                </wp:positionV>
                <wp:extent cx="2619375" cy="14859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85900"/>
                        </a:xfrm>
                        <a:prstGeom prst="rect">
                          <a:avLst/>
                        </a:prstGeom>
                        <a:solidFill>
                          <a:srgbClr val="FFFFFF"/>
                        </a:solidFill>
                        <a:ln w="9525">
                          <a:solidFill>
                            <a:srgbClr val="000000"/>
                          </a:solidFill>
                          <a:miter lim="800000"/>
                          <a:headEnd/>
                          <a:tailEnd/>
                        </a:ln>
                      </wps:spPr>
                      <wps:txbx>
                        <w:txbxContent>
                          <w:p w:rsidR="007A465F" w:rsidRDefault="007A465F" w:rsidP="004C5523">
                            <w:pPr>
                              <w:jc w:val="right"/>
                              <w:rPr>
                                <w:smallCaps/>
                                <w:sz w:val="32"/>
                                <w:szCs w:val="32"/>
                              </w:rPr>
                            </w:pPr>
                            <w:r>
                              <w:rPr>
                                <w:smallCaps/>
                                <w:sz w:val="32"/>
                                <w:szCs w:val="32"/>
                              </w:rPr>
                              <w:t>Trumpets and Woes</w:t>
                            </w:r>
                            <w:r w:rsidR="00A35761">
                              <w:rPr>
                                <w:smallCaps/>
                                <w:sz w:val="32"/>
                                <w:szCs w:val="32"/>
                              </w:rPr>
                              <w:t xml:space="preserve">, </w:t>
                            </w:r>
                          </w:p>
                          <w:p w:rsidR="003116F9" w:rsidRDefault="00A35761" w:rsidP="004C5523">
                            <w:pPr>
                              <w:jc w:val="right"/>
                              <w:rPr>
                                <w:smallCaps/>
                                <w:sz w:val="32"/>
                                <w:szCs w:val="32"/>
                              </w:rPr>
                            </w:pPr>
                            <w:r>
                              <w:rPr>
                                <w:smallCaps/>
                                <w:sz w:val="32"/>
                                <w:szCs w:val="32"/>
                              </w:rPr>
                              <w:t xml:space="preserve">Part </w:t>
                            </w:r>
                            <w:r w:rsidR="002C4295">
                              <w:rPr>
                                <w:smallCaps/>
                                <w:sz w:val="32"/>
                                <w:szCs w:val="32"/>
                              </w:rPr>
                              <w:t>2</w:t>
                            </w:r>
                          </w:p>
                          <w:p w:rsidR="002C4295" w:rsidRDefault="002C4295" w:rsidP="004C5523">
                            <w:pPr>
                              <w:jc w:val="right"/>
                              <w:rPr>
                                <w:smallCaps/>
                                <w:sz w:val="28"/>
                                <w:szCs w:val="28"/>
                              </w:rPr>
                            </w:pPr>
                          </w:p>
                          <w:p w:rsidR="006A75D9" w:rsidRPr="003116F9" w:rsidRDefault="00833ABA" w:rsidP="004C5523">
                            <w:pPr>
                              <w:jc w:val="right"/>
                              <w:rPr>
                                <w:smallCaps/>
                                <w:sz w:val="28"/>
                                <w:szCs w:val="28"/>
                              </w:rPr>
                            </w:pPr>
                            <w:r w:rsidRPr="003116F9">
                              <w:rPr>
                                <w:smallCaps/>
                                <w:sz w:val="28"/>
                                <w:szCs w:val="28"/>
                              </w:rPr>
                              <w:t xml:space="preserve">Revelation </w:t>
                            </w:r>
                            <w:r w:rsidR="007A465F">
                              <w:rPr>
                                <w:smallCaps/>
                                <w:sz w:val="28"/>
                                <w:szCs w:val="28"/>
                              </w:rPr>
                              <w:t>8:</w:t>
                            </w:r>
                            <w:r w:rsidR="002C4295">
                              <w:rPr>
                                <w:smallCaps/>
                                <w:sz w:val="28"/>
                                <w:szCs w:val="28"/>
                              </w:rPr>
                              <w:t>13-11:19</w:t>
                            </w:r>
                          </w:p>
                          <w:p w:rsidR="00A35761" w:rsidRDefault="00A35761" w:rsidP="004C5523">
                            <w:pPr>
                              <w:jc w:val="right"/>
                              <w:rPr>
                                <w:smallCaps/>
                                <w:sz w:val="28"/>
                                <w:szCs w:val="28"/>
                              </w:rPr>
                            </w:pPr>
                          </w:p>
                          <w:p w:rsidR="004C5523" w:rsidRPr="00871C43" w:rsidRDefault="002C4295" w:rsidP="004C5523">
                            <w:pPr>
                              <w:jc w:val="right"/>
                              <w:rPr>
                                <w:smallCaps/>
                                <w:sz w:val="28"/>
                                <w:szCs w:val="28"/>
                              </w:rPr>
                            </w:pPr>
                            <w:r>
                              <w:rPr>
                                <w:smallCaps/>
                                <w:sz w:val="28"/>
                                <w:szCs w:val="28"/>
                              </w:rPr>
                              <w:t xml:space="preserve">January 13/14, </w:t>
                            </w:r>
                            <w:r w:rsidR="0028625E">
                              <w:rPr>
                                <w:smallCaps/>
                                <w:sz w:val="28"/>
                                <w:szCs w:val="28"/>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5.05pt;margin-top:1pt;width:206.25pt;height:11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">
                <v:textbox>
                  <w:txbxContent>
                    <w:p w:rsidR="007A465F" w:rsidRDefault="007A465F" w:rsidP="004C5523">
                      <w:pPr>
                        <w:jc w:val="right"/>
                        <w:rPr>
                          <w:smallCaps/>
                          <w:sz w:val="32"/>
                          <w:szCs w:val="32"/>
                        </w:rPr>
                      </w:pPr>
                      <w:r>
                        <w:rPr>
                          <w:smallCaps/>
                          <w:sz w:val="32"/>
                          <w:szCs w:val="32"/>
                        </w:rPr>
                        <w:t>Trumpets and Woes</w:t>
                      </w:r>
                      <w:r w:rsidR="00A35761">
                        <w:rPr>
                          <w:smallCaps/>
                          <w:sz w:val="32"/>
                          <w:szCs w:val="32"/>
                        </w:rPr>
                        <w:t xml:space="preserve">, </w:t>
                      </w:r>
                    </w:p>
                    <w:p w:rsidR="003116F9" w:rsidRDefault="00A35761" w:rsidP="004C5523">
                      <w:pPr>
                        <w:jc w:val="right"/>
                        <w:rPr>
                          <w:smallCaps/>
                          <w:sz w:val="32"/>
                          <w:szCs w:val="32"/>
                        </w:rPr>
                      </w:pPr>
                      <w:r>
                        <w:rPr>
                          <w:smallCaps/>
                          <w:sz w:val="32"/>
                          <w:szCs w:val="32"/>
                        </w:rPr>
                        <w:t xml:space="preserve">Part </w:t>
                      </w:r>
                      <w:r w:rsidR="002C4295">
                        <w:rPr>
                          <w:smallCaps/>
                          <w:sz w:val="32"/>
                          <w:szCs w:val="32"/>
                        </w:rPr>
                        <w:t>2</w:t>
                      </w:r>
                    </w:p>
                    <w:p w:rsidR="002C4295" w:rsidRDefault="002C4295" w:rsidP="004C5523">
                      <w:pPr>
                        <w:jc w:val="right"/>
                        <w:rPr>
                          <w:smallCaps/>
                          <w:sz w:val="28"/>
                          <w:szCs w:val="28"/>
                        </w:rPr>
                      </w:pPr>
                    </w:p>
                    <w:p w:rsidR="006A75D9" w:rsidRPr="003116F9" w:rsidRDefault="00833ABA" w:rsidP="004C5523">
                      <w:pPr>
                        <w:jc w:val="right"/>
                        <w:rPr>
                          <w:smallCaps/>
                          <w:sz w:val="28"/>
                          <w:szCs w:val="28"/>
                        </w:rPr>
                      </w:pPr>
                      <w:r w:rsidRPr="003116F9">
                        <w:rPr>
                          <w:smallCaps/>
                          <w:sz w:val="28"/>
                          <w:szCs w:val="28"/>
                        </w:rPr>
                        <w:t xml:space="preserve">Revelation </w:t>
                      </w:r>
                      <w:r w:rsidR="007A465F">
                        <w:rPr>
                          <w:smallCaps/>
                          <w:sz w:val="28"/>
                          <w:szCs w:val="28"/>
                        </w:rPr>
                        <w:t>8:</w:t>
                      </w:r>
                      <w:r w:rsidR="002C4295">
                        <w:rPr>
                          <w:smallCaps/>
                          <w:sz w:val="28"/>
                          <w:szCs w:val="28"/>
                        </w:rPr>
                        <w:t>13-11:19</w:t>
                      </w:r>
                    </w:p>
                    <w:p w:rsidR="00A35761" w:rsidRDefault="00A35761" w:rsidP="004C5523">
                      <w:pPr>
                        <w:jc w:val="right"/>
                        <w:rPr>
                          <w:smallCaps/>
                          <w:sz w:val="28"/>
                          <w:szCs w:val="28"/>
                        </w:rPr>
                      </w:pPr>
                    </w:p>
                    <w:p w:rsidR="004C5523" w:rsidRPr="00871C43" w:rsidRDefault="002C4295" w:rsidP="004C5523">
                      <w:pPr>
                        <w:jc w:val="right"/>
                        <w:rPr>
                          <w:smallCaps/>
                          <w:sz w:val="28"/>
                          <w:szCs w:val="28"/>
                        </w:rPr>
                      </w:pPr>
                      <w:r>
                        <w:rPr>
                          <w:smallCaps/>
                          <w:sz w:val="28"/>
                          <w:szCs w:val="28"/>
                        </w:rPr>
                        <w:t xml:space="preserve">January 13/14, </w:t>
                      </w:r>
                      <w:r w:rsidR="0028625E">
                        <w:rPr>
                          <w:smallCaps/>
                          <w:sz w:val="28"/>
                          <w:szCs w:val="28"/>
                        </w:rPr>
                        <w:t>2021</w:t>
                      </w:r>
                    </w:p>
                  </w:txbxContent>
                </v:textbox>
                <w10:wrap anchorx="margin"/>
              </v:shape>
            </w:pict>
          </mc:Fallback>
        </mc:AlternateContent>
      </w:r>
      <w:r w:rsidR="006D5677" w:rsidRPr="006D5677">
        <w:rPr>
          <w:noProof/>
          <w:szCs w:val="24"/>
        </w:rPr>
        <w:drawing>
          <wp:inline distT="0" distB="0" distL="0" distR="0">
            <wp:extent cx="3295650" cy="1482725"/>
            <wp:effectExtent l="0" t="0" r="0" b="3175"/>
            <wp:docPr id="3" name="Picture 1" descr="cid:2f11d321-f118-45d2-b456-50aba4d51520@fpcsa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11d321-f118-45d2-b456-50aba4d51520@fpcsat.org"/>
                    <pic:cNvPicPr>
                      <a:picLocks noChangeAspect="1" noChangeArrowheads="1"/>
                    </pic:cNvPicPr>
                  </pic:nvPicPr>
                  <pic:blipFill>
                    <a:blip r:embed="rId8" r:link="rId9" cstate="print"/>
                    <a:srcRect/>
                    <a:stretch>
                      <a:fillRect/>
                    </a:stretch>
                  </pic:blipFill>
                  <pic:spPr bwMode="auto">
                    <a:xfrm>
                      <a:off x="0" y="0"/>
                      <a:ext cx="3298800" cy="1484142"/>
                    </a:xfrm>
                    <a:prstGeom prst="rect">
                      <a:avLst/>
                    </a:prstGeom>
                    <a:noFill/>
                    <a:ln w="9525">
                      <a:noFill/>
                      <a:miter lim="800000"/>
                      <a:headEnd/>
                      <a:tailEnd/>
                    </a:ln>
                  </pic:spPr>
                </pic:pic>
              </a:graphicData>
            </a:graphic>
          </wp:inline>
        </w:drawing>
      </w:r>
    </w:p>
    <w:p w:rsidR="004C5523" w:rsidRDefault="004C5523" w:rsidP="004C5523">
      <w:pPr>
        <w:pStyle w:val="NoSpacing"/>
      </w:pPr>
    </w:p>
    <w:p w:rsidR="002C4295" w:rsidRDefault="002C4295" w:rsidP="002C4295">
      <w:pPr>
        <w:widowControl w:val="0"/>
        <w:tabs>
          <w:tab w:val="left" w:pos="-31680"/>
        </w:tabs>
        <w:ind w:left="1080" w:hanging="720"/>
        <w:rPr>
          <w:b/>
          <w:bCs/>
          <w:smallCaps/>
        </w:rPr>
      </w:pPr>
      <w:r>
        <w:rPr>
          <w:b/>
          <w:bCs/>
          <w:smallCaps/>
        </w:rPr>
        <w:t>I.</w:t>
      </w:r>
      <w:r>
        <w:rPr>
          <w:b/>
          <w:bCs/>
          <w:smallCaps/>
        </w:rPr>
        <w:tab/>
        <w:t xml:space="preserve">The Bird of Woe </w:t>
      </w:r>
    </w:p>
    <w:p w:rsidR="002C4295" w:rsidRDefault="002C4295" w:rsidP="002C4295">
      <w:pPr>
        <w:widowControl w:val="0"/>
        <w:tabs>
          <w:tab w:val="left" w:pos="1440"/>
        </w:tabs>
        <w:ind w:left="1440" w:hanging="360"/>
      </w:pPr>
      <w:r>
        <w:t>a.</w:t>
      </w:r>
      <w:r>
        <w:tab/>
        <w:t>(8:13) As I watched, I heard an eagle (vulture?) that was flying in midair call out in a loud voice: “Woe! Woe! Woe to the inhabitants of the earth, because of the trumpet blasts about to be sounded by the other three angels!”</w:t>
      </w:r>
    </w:p>
    <w:p w:rsidR="002C4295" w:rsidRDefault="002C4295" w:rsidP="002C4295">
      <w:pPr>
        <w:widowControl w:val="0"/>
        <w:tabs>
          <w:tab w:val="left" w:pos="1440"/>
        </w:tabs>
        <w:ind w:left="1440" w:hanging="360"/>
      </w:pPr>
      <w:r>
        <w:t>b.</w:t>
      </w:r>
      <w:r>
        <w:tab/>
        <w:t xml:space="preserve">The Oracle of Weal vs. The Oracle of Woe: Beatitudes “Blessed is…; not ‘bless your heart.” </w:t>
      </w:r>
    </w:p>
    <w:p w:rsidR="002C4295" w:rsidRDefault="002C4295" w:rsidP="002C4295">
      <w:pPr>
        <w:widowControl w:val="0"/>
        <w:tabs>
          <w:tab w:val="left" w:pos="1440"/>
        </w:tabs>
        <w:ind w:left="1440" w:hanging="360"/>
      </w:pPr>
      <w:r>
        <w:t>c.</w:t>
      </w:r>
      <w:r>
        <w:tab/>
        <w:t>Woe raised to the Third Degree: Woe, Woe, Woe- Opposite of Holy, Holy, Holy.</w:t>
      </w:r>
    </w:p>
    <w:p w:rsidR="002C4295" w:rsidRDefault="002C4295" w:rsidP="002C4295">
      <w:pPr>
        <w:widowControl w:val="0"/>
        <w:tabs>
          <w:tab w:val="left" w:pos="1440"/>
        </w:tabs>
        <w:ind w:left="1440" w:hanging="360"/>
      </w:pPr>
      <w:r>
        <w:t>d.</w:t>
      </w:r>
      <w:r>
        <w:tab/>
      </w:r>
      <w:r w:rsidRPr="002C4295">
        <w:rPr>
          <w:i/>
        </w:rPr>
        <w:t>Woe is me</w:t>
      </w:r>
      <w:r>
        <w:t>- “Oy Ve”: A Curse</w:t>
      </w:r>
      <w:r w:rsidR="00C46F10">
        <w:t>.</w:t>
      </w:r>
    </w:p>
    <w:p w:rsidR="002C4295" w:rsidRDefault="002C4295" w:rsidP="002C4295">
      <w:pPr>
        <w:widowControl w:val="0"/>
        <w:tabs>
          <w:tab w:val="left" w:pos="-31680"/>
        </w:tabs>
        <w:ind w:left="1080" w:hanging="720"/>
        <w:rPr>
          <w:b/>
          <w:bCs/>
          <w:smallCaps/>
        </w:rPr>
      </w:pPr>
      <w:r>
        <w:rPr>
          <w:b/>
          <w:bCs/>
          <w:smallCaps/>
        </w:rPr>
        <w:t>II.</w:t>
      </w:r>
      <w:r>
        <w:rPr>
          <w:b/>
          <w:bCs/>
          <w:smallCaps/>
        </w:rPr>
        <w:tab/>
        <w:t>The Fifth Trumpet- The Bottomless Pit, The Locusts and Apollyon (The First Woe- Internal Decay)</w:t>
      </w:r>
    </w:p>
    <w:p w:rsidR="002C4295" w:rsidRDefault="002C4295" w:rsidP="002C4295">
      <w:pPr>
        <w:widowControl w:val="0"/>
        <w:tabs>
          <w:tab w:val="left" w:pos="1440"/>
        </w:tabs>
        <w:ind w:left="1440" w:hanging="360"/>
      </w:pPr>
      <w:r>
        <w:t>a.</w:t>
      </w:r>
      <w:r>
        <w:tab/>
        <w:t xml:space="preserve">Star- </w:t>
      </w:r>
    </w:p>
    <w:p w:rsidR="002C4295" w:rsidRDefault="002C4295" w:rsidP="002C4295">
      <w:pPr>
        <w:widowControl w:val="0"/>
        <w:tabs>
          <w:tab w:val="left" w:pos="1483"/>
        </w:tabs>
        <w:ind w:left="2160" w:hanging="180"/>
      </w:pPr>
      <w:r>
        <w:t>i.</w:t>
      </w:r>
      <w:r>
        <w:tab/>
        <w:t>Fallen Angel, Demon (to “him”- not “it”); not an object but a being</w:t>
      </w:r>
      <w:r w:rsidR="00C46F10">
        <w:t>.</w:t>
      </w:r>
    </w:p>
    <w:p w:rsidR="002C4295" w:rsidRDefault="002C4295" w:rsidP="002C4295">
      <w:pPr>
        <w:widowControl w:val="0"/>
        <w:tabs>
          <w:tab w:val="left" w:pos="1483"/>
        </w:tabs>
        <w:ind w:left="2160" w:hanging="180"/>
      </w:pPr>
      <w:r>
        <w:t>ii.</w:t>
      </w:r>
      <w:r>
        <w:tab/>
        <w:t xml:space="preserve">Isaiah 14:12:"How you have fallen from Heaven... "O Day Star, son of Dawn" (NRSV) or as the KJV rendered it less generically “O Lucifer, Son of the Morning. </w:t>
      </w:r>
    </w:p>
    <w:p w:rsidR="002C4295" w:rsidRDefault="002C4295" w:rsidP="002C4295">
      <w:pPr>
        <w:widowControl w:val="0"/>
        <w:tabs>
          <w:tab w:val="left" w:pos="1483"/>
        </w:tabs>
        <w:ind w:left="2160" w:hanging="180"/>
      </w:pPr>
      <w:r>
        <w:t>iii. Is this History, Future—or even Pre-history?</w:t>
      </w:r>
    </w:p>
    <w:p w:rsidR="002C4295" w:rsidRDefault="002C4295" w:rsidP="002C4295">
      <w:pPr>
        <w:widowControl w:val="0"/>
        <w:tabs>
          <w:tab w:val="left" w:pos="1440"/>
        </w:tabs>
        <w:ind w:left="1440" w:hanging="360"/>
      </w:pPr>
      <w:r>
        <w:t>b.</w:t>
      </w:r>
      <w:r>
        <w:tab/>
        <w:t xml:space="preserve">Locusts- </w:t>
      </w:r>
    </w:p>
    <w:p w:rsidR="002C4295" w:rsidRDefault="002C4295" w:rsidP="002C4295">
      <w:pPr>
        <w:widowControl w:val="0"/>
        <w:tabs>
          <w:tab w:val="left" w:pos="1483"/>
        </w:tabs>
        <w:ind w:left="2160" w:hanging="180"/>
      </w:pPr>
      <w:r>
        <w:t>i.</w:t>
      </w:r>
      <w:r>
        <w:tab/>
        <w:t>Not locusts that destroy vegetation but that attack the wicked (Joel 2:1-11)</w:t>
      </w:r>
      <w:r w:rsidR="00C46F10">
        <w:t>.</w:t>
      </w:r>
    </w:p>
    <w:p w:rsidR="002C4295" w:rsidRDefault="002C4295" w:rsidP="002C4295">
      <w:pPr>
        <w:widowControl w:val="0"/>
        <w:tabs>
          <w:tab w:val="left" w:pos="1483"/>
        </w:tabs>
        <w:ind w:left="2160" w:hanging="180"/>
      </w:pPr>
      <w:r>
        <w:t>ii.</w:t>
      </w:r>
      <w:r>
        <w:tab/>
        <w:t>Not given authority to kill, only to torment: “They will seek death and not find it…”</w:t>
      </w:r>
    </w:p>
    <w:p w:rsidR="002C4295" w:rsidRDefault="002C4295" w:rsidP="002C4295">
      <w:pPr>
        <w:widowControl w:val="0"/>
        <w:tabs>
          <w:tab w:val="left" w:pos="1483"/>
        </w:tabs>
        <w:ind w:left="2160" w:hanging="180"/>
      </w:pPr>
      <w:r>
        <w:t xml:space="preserve">iii. The description (9:7-10)—Sound like the “Idols” the swarm over a culture. They can but would not kill. </w:t>
      </w:r>
    </w:p>
    <w:p w:rsidR="002C4295" w:rsidRDefault="002C4295" w:rsidP="002C4295">
      <w:pPr>
        <w:widowControl w:val="0"/>
        <w:tabs>
          <w:tab w:val="left" w:pos="1483"/>
        </w:tabs>
        <w:ind w:left="2160" w:hanging="180"/>
      </w:pPr>
      <w:r>
        <w:t xml:space="preserve">iv. Seem to represent internal decay without repentance, as opposed to the Horsemen of the next trumpet which represent foreign Invasion. </w:t>
      </w:r>
    </w:p>
    <w:p w:rsidR="002C4295" w:rsidRDefault="002C4295" w:rsidP="002C4295">
      <w:pPr>
        <w:widowControl w:val="0"/>
        <w:tabs>
          <w:tab w:val="left" w:pos="1483"/>
        </w:tabs>
        <w:ind w:left="2160" w:hanging="180"/>
      </w:pPr>
      <w:r>
        <w:t>v.</w:t>
      </w:r>
      <w:r>
        <w:tab/>
        <w:t>Society going into “the pits</w:t>
      </w:r>
      <w:r w:rsidR="00C46F10">
        <w:t>.</w:t>
      </w:r>
      <w:r>
        <w:t>”</w:t>
      </w:r>
    </w:p>
    <w:p w:rsidR="002C4295" w:rsidRDefault="002C4295" w:rsidP="002C4295">
      <w:pPr>
        <w:widowControl w:val="0"/>
        <w:tabs>
          <w:tab w:val="left" w:pos="1440"/>
        </w:tabs>
        <w:ind w:left="1440" w:hanging="360"/>
      </w:pPr>
      <w:r>
        <w:t>c.</w:t>
      </w:r>
      <w:r>
        <w:tab/>
        <w:t>The Seal of God; The Mark of the Lamb</w:t>
      </w:r>
      <w:r w:rsidR="00C46F10">
        <w:t xml:space="preserve"> </w:t>
      </w:r>
      <w:r>
        <w:t>- Like the Blood over the Door at Passover (9:4)</w:t>
      </w:r>
      <w:r w:rsidR="00C46F10">
        <w:t>.</w:t>
      </w:r>
    </w:p>
    <w:p w:rsidR="002C4295" w:rsidRDefault="002C4295" w:rsidP="002C4295">
      <w:pPr>
        <w:widowControl w:val="0"/>
        <w:tabs>
          <w:tab w:val="left" w:pos="1440"/>
        </w:tabs>
        <w:ind w:left="1440" w:hanging="360"/>
      </w:pPr>
      <w:r>
        <w:t>d.</w:t>
      </w:r>
      <w:r>
        <w:tab/>
        <w:t>Apollyon</w:t>
      </w:r>
      <w:r w:rsidR="00C46F10">
        <w:t xml:space="preserve"> </w:t>
      </w:r>
      <w:r>
        <w:t xml:space="preserve">/ Abaddon- </w:t>
      </w:r>
    </w:p>
    <w:p w:rsidR="002C4295" w:rsidRDefault="002C4295" w:rsidP="002C4295">
      <w:pPr>
        <w:widowControl w:val="0"/>
        <w:tabs>
          <w:tab w:val="left" w:pos="1483"/>
        </w:tabs>
        <w:ind w:left="1980"/>
      </w:pPr>
      <w:r>
        <w:t xml:space="preserve">i. In the Greek language, the name </w:t>
      </w:r>
      <w:r w:rsidRPr="002C4295">
        <w:rPr>
          <w:i/>
        </w:rPr>
        <w:t>Apollyon</w:t>
      </w:r>
      <w:r>
        <w:t xml:space="preserve"> means "the destroyer" and in the Bible it is one of the names given to one who is also known as Beelzebub, Lucifer, Satan, the Devil. </w:t>
      </w:r>
    </w:p>
    <w:p w:rsidR="002C4295" w:rsidRDefault="002C4295" w:rsidP="002C4295">
      <w:pPr>
        <w:widowControl w:val="0"/>
        <w:tabs>
          <w:tab w:val="left" w:pos="1483"/>
        </w:tabs>
        <w:ind w:left="1980"/>
      </w:pPr>
      <w:r>
        <w:t xml:space="preserve">ii. Satan’s power is limited. Under this tribulation, he afflicts only his own worshippers/ pawns. The Earth is exempted and those with the seal of Christ are exempted. </w:t>
      </w:r>
    </w:p>
    <w:p w:rsidR="002C4295" w:rsidRDefault="002C4295" w:rsidP="002C4295">
      <w:pPr>
        <w:widowControl w:val="0"/>
        <w:tabs>
          <w:tab w:val="left" w:pos="1483"/>
        </w:tabs>
        <w:ind w:left="1980"/>
      </w:pPr>
      <w:r>
        <w:t xml:space="preserve">iii. Satan is fallen, </w:t>
      </w:r>
      <w:r w:rsidR="00C46F10">
        <w:t>h</w:t>
      </w:r>
      <w:r>
        <w:t xml:space="preserve">e is judged, his power over a person's life may be broken and </w:t>
      </w:r>
      <w:r w:rsidR="00C46F10">
        <w:t>h</w:t>
      </w:r>
      <w:r>
        <w:t xml:space="preserve">is temptations and ruses may be resisted. He is a defeated enemy. The Old and New </w:t>
      </w:r>
      <w:r w:rsidR="00C46F10">
        <w:t>T</w:t>
      </w:r>
      <w:r>
        <w:t xml:space="preserve">estaments include a number of reports of demonic assault, from the garden of Eden to Jesus and his disciples casting out demons during his public ministry and the temptation of Christ himself. </w:t>
      </w:r>
    </w:p>
    <w:p w:rsidR="002C4295" w:rsidRDefault="002C4295" w:rsidP="002C4295">
      <w:pPr>
        <w:widowControl w:val="0"/>
        <w:tabs>
          <w:tab w:val="left" w:pos="1483"/>
        </w:tabs>
        <w:ind w:left="2160" w:hanging="180"/>
      </w:pPr>
      <w:r>
        <w:t xml:space="preserve">vii. Scripture defines Satan's limitations in relation to a believer (Luke 22:31). Satan's power is checked by the believer's relationship with God. </w:t>
      </w:r>
    </w:p>
    <w:p w:rsidR="002C4295" w:rsidRDefault="002C4295" w:rsidP="002C4295">
      <w:pPr>
        <w:widowControl w:val="0"/>
        <w:tabs>
          <w:tab w:val="left" w:pos="-31680"/>
        </w:tabs>
        <w:ind w:left="1080" w:hanging="720"/>
        <w:rPr>
          <w:b/>
          <w:bCs/>
          <w:smallCaps/>
        </w:rPr>
      </w:pPr>
      <w:r>
        <w:rPr>
          <w:b/>
          <w:bCs/>
        </w:rPr>
        <w:t>III.</w:t>
      </w:r>
      <w:r>
        <w:rPr>
          <w:b/>
          <w:bCs/>
        </w:rPr>
        <w:tab/>
      </w:r>
      <w:r>
        <w:rPr>
          <w:b/>
          <w:bCs/>
          <w:smallCaps/>
        </w:rPr>
        <w:t>The Sixth Trumpet- The Threat from the Middle East (The Second Woe- Foreign [Gentile] Invasion)</w:t>
      </w:r>
    </w:p>
    <w:p w:rsidR="002C4295" w:rsidRDefault="002C4295" w:rsidP="002C4295">
      <w:pPr>
        <w:widowControl w:val="0"/>
        <w:tabs>
          <w:tab w:val="left" w:pos="1440"/>
        </w:tabs>
        <w:ind w:left="1440" w:hanging="360"/>
      </w:pPr>
      <w:r>
        <w:t>a.</w:t>
      </w:r>
      <w:r>
        <w:tab/>
        <w:t xml:space="preserve">The Angels that had held the forces of the “east” at bay now release them. </w:t>
      </w:r>
    </w:p>
    <w:p w:rsidR="002C4295" w:rsidRDefault="002C4295" w:rsidP="002C4295">
      <w:pPr>
        <w:widowControl w:val="0"/>
        <w:tabs>
          <w:tab w:val="left" w:pos="1483"/>
        </w:tabs>
        <w:ind w:left="2160" w:hanging="180"/>
      </w:pPr>
      <w:r>
        <w:t>i.</w:t>
      </w:r>
      <w:r>
        <w:tab/>
        <w:t>(Historical) Roman Fear of the Parthians (Persians)</w:t>
      </w:r>
      <w:r w:rsidR="00C46F10">
        <w:t>.</w:t>
      </w:r>
    </w:p>
    <w:p w:rsidR="002C4295" w:rsidRDefault="002C4295" w:rsidP="002C4295">
      <w:pPr>
        <w:widowControl w:val="0"/>
        <w:tabs>
          <w:tab w:val="left" w:pos="1483"/>
        </w:tabs>
        <w:ind w:left="2160" w:hanging="180"/>
      </w:pPr>
      <w:r>
        <w:t>ii.</w:t>
      </w:r>
      <w:r>
        <w:tab/>
        <w:t>Mohammed, Saracens and Saladin? Ottomans?</w:t>
      </w:r>
    </w:p>
    <w:p w:rsidR="002C4295" w:rsidRDefault="002C4295" w:rsidP="002C4295">
      <w:pPr>
        <w:widowControl w:val="0"/>
        <w:tabs>
          <w:tab w:val="left" w:pos="1483"/>
        </w:tabs>
        <w:ind w:left="2160" w:hanging="180"/>
      </w:pPr>
      <w:r>
        <w:t>iii. Contemporary—War arising from the Middle East (Arabs and Iranians)</w:t>
      </w:r>
      <w:r w:rsidR="00C46F10">
        <w:t>.</w:t>
      </w:r>
    </w:p>
    <w:p w:rsidR="002C4295" w:rsidRDefault="002C4295" w:rsidP="002C4295">
      <w:pPr>
        <w:widowControl w:val="0"/>
        <w:tabs>
          <w:tab w:val="left" w:pos="1483"/>
        </w:tabs>
        <w:ind w:left="2160" w:hanging="180"/>
      </w:pPr>
      <w:r>
        <w:t xml:space="preserve">iv. Literal?—These are literally Divine Warriors – not symbolic of any human group. </w:t>
      </w:r>
    </w:p>
    <w:p w:rsidR="002C4295" w:rsidRDefault="002C4295" w:rsidP="002C4295">
      <w:pPr>
        <w:widowControl w:val="0"/>
        <w:tabs>
          <w:tab w:val="left" w:pos="1440"/>
        </w:tabs>
        <w:ind w:left="1440" w:hanging="360"/>
      </w:pPr>
      <w:r>
        <w:t>b.</w:t>
      </w:r>
      <w:r>
        <w:tab/>
        <w:t>War: Foreign Invasion</w:t>
      </w:r>
    </w:p>
    <w:p w:rsidR="002C4295" w:rsidRDefault="002C4295" w:rsidP="002C4295">
      <w:pPr>
        <w:widowControl w:val="0"/>
        <w:tabs>
          <w:tab w:val="left" w:pos="1483"/>
        </w:tabs>
        <w:ind w:left="2160" w:hanging="180"/>
      </w:pPr>
      <w:r>
        <w:t>i.</w:t>
      </w:r>
      <w:r>
        <w:tab/>
        <w:t xml:space="preserve">200 million Horsemen;  Huge numbers! </w:t>
      </w:r>
    </w:p>
    <w:p w:rsidR="002C4295" w:rsidRDefault="002C4295" w:rsidP="002C4295">
      <w:pPr>
        <w:widowControl w:val="0"/>
        <w:tabs>
          <w:tab w:val="left" w:pos="1483"/>
        </w:tabs>
        <w:ind w:left="2160" w:hanging="180"/>
      </w:pPr>
      <w:r>
        <w:t>ii.</w:t>
      </w:r>
      <w:r>
        <w:tab/>
        <w:t>Fire, Smoke, and Brimstone that kills a third of Humanity (Cannons</w:t>
      </w:r>
      <w:r w:rsidR="00C46F10">
        <w:t xml:space="preserve"> </w:t>
      </w:r>
      <w:r>
        <w:t xml:space="preserve">/ Gunpowder used successfully by the </w:t>
      </w:r>
      <w:r w:rsidR="00C46F10">
        <w:t>O</w:t>
      </w:r>
      <w:r>
        <w:t>ttomans to take Constantinople; Nuclear weapons?)</w:t>
      </w:r>
    </w:p>
    <w:p w:rsidR="002C4295" w:rsidRDefault="002C4295" w:rsidP="002C4295">
      <w:pPr>
        <w:widowControl w:val="0"/>
        <w:tabs>
          <w:tab w:val="left" w:pos="1440"/>
        </w:tabs>
        <w:ind w:left="1440" w:hanging="360"/>
      </w:pPr>
      <w:r>
        <w:lastRenderedPageBreak/>
        <w:t>c.</w:t>
      </w:r>
      <w:r>
        <w:tab/>
        <w:t>Repentance</w:t>
      </w:r>
    </w:p>
    <w:p w:rsidR="002C4295" w:rsidRDefault="002C4295" w:rsidP="002C4295">
      <w:pPr>
        <w:widowControl w:val="0"/>
        <w:tabs>
          <w:tab w:val="left" w:pos="1483"/>
        </w:tabs>
        <w:ind w:left="2160" w:hanging="180"/>
      </w:pPr>
      <w:r>
        <w:t>i.</w:t>
      </w:r>
      <w:r>
        <w:tab/>
        <w:t xml:space="preserve">Should we have repented after 9/11? Should we repent </w:t>
      </w:r>
      <w:r w:rsidR="00C46F10">
        <w:t>n</w:t>
      </w:r>
      <w:r>
        <w:t>ow</w:t>
      </w:r>
      <w:r w:rsidR="00C46F10">
        <w:t>?</w:t>
      </w:r>
    </w:p>
    <w:p w:rsidR="002C4295" w:rsidRDefault="002C4295" w:rsidP="002C4295">
      <w:pPr>
        <w:widowControl w:val="0"/>
        <w:tabs>
          <w:tab w:val="left" w:pos="1483"/>
        </w:tabs>
        <w:ind w:left="2160" w:hanging="180"/>
      </w:pPr>
      <w:r>
        <w:t>ii.</w:t>
      </w:r>
      <w:r>
        <w:tab/>
        <w:t>V</w:t>
      </w:r>
      <w:r w:rsidR="00C46F10">
        <w:t>erse</w:t>
      </w:r>
      <w:r>
        <w:t xml:space="preserve"> 20</w:t>
      </w:r>
      <w:r w:rsidR="00C46F10">
        <w:t xml:space="preserve"> -</w:t>
      </w:r>
      <w:r>
        <w:t xml:space="preserve"> Humanity still refuses to repent: This verse is a clear indication of the purpose of the plagues and the woes and the tribulations; to cause people to repent (turn around)</w:t>
      </w:r>
      <w:r w:rsidR="00C46F10">
        <w:t>.</w:t>
      </w:r>
      <w:r>
        <w:t xml:space="preserve"> </w:t>
      </w:r>
    </w:p>
    <w:p w:rsidR="002C4295" w:rsidRDefault="002C4295" w:rsidP="002C4295">
      <w:pPr>
        <w:widowControl w:val="0"/>
        <w:tabs>
          <w:tab w:val="left" w:pos="1483"/>
        </w:tabs>
        <w:ind w:left="2160" w:hanging="180"/>
      </w:pPr>
      <w:r>
        <w:t>iii. For the non-believer: tribulation causes failure—failure produces cowardice—cowardice produces despair</w:t>
      </w:r>
      <w:r w:rsidR="00C46F10">
        <w:t>.</w:t>
      </w:r>
    </w:p>
    <w:p w:rsidR="002C4295" w:rsidRDefault="002C4295" w:rsidP="002C4295">
      <w:pPr>
        <w:widowControl w:val="0"/>
        <w:tabs>
          <w:tab w:val="left" w:pos="1483"/>
        </w:tabs>
        <w:ind w:left="2160" w:hanging="180"/>
      </w:pPr>
      <w:r>
        <w:t>iv. For the believer: tribulation causes perseverance—perseverance produces character</w:t>
      </w:r>
      <w:r w:rsidR="00C46F10">
        <w:t>,</w:t>
      </w:r>
      <w:r>
        <w:t xml:space="preserve"> and character</w:t>
      </w:r>
      <w:r w:rsidR="00C46F10">
        <w:t xml:space="preserve"> </w:t>
      </w:r>
      <w:r>
        <w:t>produces hope (Romans 5:4)</w:t>
      </w:r>
      <w:r w:rsidR="00C46F10">
        <w:t>.</w:t>
      </w:r>
    </w:p>
    <w:p w:rsidR="002C4295" w:rsidRDefault="002C4295" w:rsidP="002C4295">
      <w:pPr>
        <w:widowControl w:val="0"/>
        <w:tabs>
          <w:tab w:val="left" w:pos="-31680"/>
        </w:tabs>
        <w:ind w:left="1080" w:hanging="720"/>
        <w:rPr>
          <w:b/>
          <w:bCs/>
          <w:smallCaps/>
        </w:rPr>
      </w:pPr>
      <w:r>
        <w:rPr>
          <w:b/>
          <w:bCs/>
          <w:smallCaps/>
        </w:rPr>
        <w:t>IV.</w:t>
      </w:r>
      <w:r>
        <w:rPr>
          <w:b/>
          <w:bCs/>
          <w:smallCaps/>
        </w:rPr>
        <w:tab/>
        <w:t>The Interlude (Rich with Old Testament Imagery)</w:t>
      </w:r>
    </w:p>
    <w:p w:rsidR="002C4295" w:rsidRDefault="002C4295" w:rsidP="002C4295">
      <w:pPr>
        <w:widowControl w:val="0"/>
        <w:tabs>
          <w:tab w:val="left" w:pos="1440"/>
        </w:tabs>
        <w:ind w:left="1440" w:hanging="360"/>
      </w:pPr>
      <w:r>
        <w:t>a.</w:t>
      </w:r>
      <w:r>
        <w:tab/>
        <w:t>The Angel with the Little Scroll</w:t>
      </w:r>
    </w:p>
    <w:p w:rsidR="002C4295" w:rsidRDefault="002C4295" w:rsidP="002C4295">
      <w:pPr>
        <w:widowControl w:val="0"/>
        <w:tabs>
          <w:tab w:val="left" w:pos="1483"/>
        </w:tabs>
        <w:ind w:left="2160" w:hanging="180"/>
      </w:pPr>
      <w:r>
        <w:t>i.</w:t>
      </w:r>
      <w:r>
        <w:tab/>
        <w:t xml:space="preserve"> The Secret Revelation of the 7 thunders 10:4 </w:t>
      </w:r>
      <w:r>
        <w:rPr>
          <w:i/>
          <w:iCs/>
        </w:rPr>
        <w:t>And when the seven thunders had sounded, I was about to write, but I heard a voice from heaven saying, "Seal up what the seven thunders have said, and do not write it down."</w:t>
      </w:r>
      <w:r>
        <w:t xml:space="preserve"> </w:t>
      </w:r>
    </w:p>
    <w:p w:rsidR="002C4295" w:rsidRDefault="002C4295" w:rsidP="002C4295">
      <w:pPr>
        <w:widowControl w:val="0"/>
        <w:tabs>
          <w:tab w:val="left" w:pos="1483"/>
        </w:tabs>
        <w:ind w:left="2160" w:hanging="180"/>
      </w:pPr>
      <w:r>
        <w:t>ii.</w:t>
      </w:r>
      <w:r>
        <w:tab/>
        <w:t>John told to take and devour the scroll</w:t>
      </w:r>
      <w:r w:rsidR="00C46F10">
        <w:t>.</w:t>
      </w:r>
    </w:p>
    <w:p w:rsidR="002C4295" w:rsidRDefault="002C4295" w:rsidP="002C4295">
      <w:pPr>
        <w:widowControl w:val="0"/>
        <w:tabs>
          <w:tab w:val="left" w:pos="1483"/>
        </w:tabs>
        <w:ind w:left="2160" w:hanging="180"/>
      </w:pPr>
      <w:r>
        <w:t>iii. Whatever is in the scroll, John is supposed to know and internalize (eat), but not to tell. There are certain things (many things) that God is not going to reveal about His will</w:t>
      </w:r>
      <w:r w:rsidR="00C46F10">
        <w:t>.</w:t>
      </w:r>
    </w:p>
    <w:p w:rsidR="002C4295" w:rsidRDefault="002C4295" w:rsidP="002C4295">
      <w:pPr>
        <w:widowControl w:val="0"/>
        <w:tabs>
          <w:tab w:val="left" w:pos="1440"/>
        </w:tabs>
        <w:ind w:left="1440" w:hanging="360"/>
      </w:pPr>
      <w:r>
        <w:t>b.</w:t>
      </w:r>
      <w:r>
        <w:tab/>
        <w:t>Announcement about the seventh trumpet: 10:7</w:t>
      </w:r>
      <w:r>
        <w:rPr>
          <w:i/>
          <w:iCs/>
        </w:rPr>
        <w:t>"There will be no more delay, but in the days when the seventh angel is to blow his trumpet, the mystery of God will be fulfilled, as he announced to his servants the prophets."</w:t>
      </w:r>
    </w:p>
    <w:p w:rsidR="002C4295" w:rsidRDefault="002C4295" w:rsidP="002C4295">
      <w:pPr>
        <w:widowControl w:val="0"/>
        <w:tabs>
          <w:tab w:val="left" w:pos="1440"/>
        </w:tabs>
        <w:ind w:left="1440" w:hanging="360"/>
      </w:pPr>
      <w:r>
        <w:t>c.</w:t>
      </w:r>
      <w:r>
        <w:tab/>
        <w:t xml:space="preserve">The “Target” or context of the last three trumpets seems to be Jerusalem. Preterists see all of these events as relating directly to the destruction of the temple in 70 AD. </w:t>
      </w:r>
    </w:p>
    <w:p w:rsidR="002C4295" w:rsidRDefault="002C4295" w:rsidP="002C4295">
      <w:pPr>
        <w:widowControl w:val="0"/>
        <w:tabs>
          <w:tab w:val="left" w:pos="1440"/>
        </w:tabs>
        <w:ind w:left="1440" w:hanging="360"/>
      </w:pPr>
      <w:r>
        <w:t>d.</w:t>
      </w:r>
      <w:r>
        <w:tab/>
        <w:t xml:space="preserve"> *The Measuring of the Temple (How big; </w:t>
      </w:r>
      <w:r w:rsidR="00C46F10">
        <w:t>h</w:t>
      </w:r>
      <w:r>
        <w:t xml:space="preserve">ow </w:t>
      </w:r>
      <w:r w:rsidR="00C46F10">
        <w:t>m</w:t>
      </w:r>
      <w:r>
        <w:t>any?)</w:t>
      </w:r>
    </w:p>
    <w:p w:rsidR="002C4295" w:rsidRDefault="002C4295" w:rsidP="002C4295">
      <w:pPr>
        <w:widowControl w:val="0"/>
        <w:tabs>
          <w:tab w:val="left" w:pos="1483"/>
        </w:tabs>
        <w:ind w:left="2160" w:hanging="180"/>
      </w:pPr>
      <w:r>
        <w:t>i.</w:t>
      </w:r>
      <w:r>
        <w:tab/>
        <w:t>The Literal Temple?</w:t>
      </w:r>
    </w:p>
    <w:p w:rsidR="002C4295" w:rsidRDefault="002C4295" w:rsidP="002C4295">
      <w:pPr>
        <w:widowControl w:val="0"/>
        <w:tabs>
          <w:tab w:val="left" w:pos="1483"/>
        </w:tabs>
        <w:ind w:left="2160" w:hanging="180"/>
      </w:pPr>
      <w:r>
        <w:t>ii.</w:t>
      </w:r>
      <w:r>
        <w:tab/>
        <w:t>The Body of Christ?</w:t>
      </w:r>
    </w:p>
    <w:p w:rsidR="002C4295" w:rsidRDefault="002C4295" w:rsidP="002C4295">
      <w:pPr>
        <w:widowControl w:val="0"/>
        <w:tabs>
          <w:tab w:val="left" w:pos="1483"/>
        </w:tabs>
        <w:ind w:left="2160" w:hanging="180"/>
      </w:pPr>
      <w:r>
        <w:t>iii. Not Counting the Gentiles (The `gentiles' rage against it)</w:t>
      </w:r>
      <w:r w:rsidR="00C46F10">
        <w:t>.</w:t>
      </w:r>
    </w:p>
    <w:p w:rsidR="002C4295" w:rsidRDefault="002C4295" w:rsidP="002C4295">
      <w:pPr>
        <w:widowControl w:val="0"/>
        <w:tabs>
          <w:tab w:val="left" w:pos="1483"/>
        </w:tabs>
        <w:ind w:left="2160" w:hanging="180"/>
      </w:pPr>
      <w:r>
        <w:t xml:space="preserve">iv. Given to the Gentiles for 1260 Days= 3 </w:t>
      </w:r>
      <w:r>
        <w:rPr>
          <w:vertAlign w:val="superscript"/>
        </w:rPr>
        <w:t xml:space="preserve">1/2 </w:t>
      </w:r>
      <w:r>
        <w:t>years: Half of the Seven Years</w:t>
      </w:r>
      <w:r w:rsidR="00C46F10">
        <w:t>.</w:t>
      </w:r>
    </w:p>
    <w:p w:rsidR="002C4295" w:rsidRDefault="002C4295" w:rsidP="002C4295">
      <w:pPr>
        <w:widowControl w:val="0"/>
        <w:tabs>
          <w:tab w:val="left" w:pos="1440"/>
        </w:tabs>
        <w:ind w:left="1440" w:hanging="360"/>
      </w:pPr>
      <w:r>
        <w:t>e.</w:t>
      </w:r>
      <w:r>
        <w:tab/>
        <w:t>*The Two witnesses (Martyrs): they are like Old Testament Prophets</w:t>
      </w:r>
      <w:r w:rsidR="00C46F10">
        <w:t>.</w:t>
      </w:r>
    </w:p>
    <w:p w:rsidR="002C4295" w:rsidRDefault="002C4295" w:rsidP="002C4295">
      <w:pPr>
        <w:widowControl w:val="0"/>
        <w:tabs>
          <w:tab w:val="left" w:pos="1483"/>
        </w:tabs>
        <w:ind w:left="2160" w:hanging="180"/>
      </w:pPr>
      <w:r>
        <w:t>i.</w:t>
      </w:r>
      <w:r>
        <w:tab/>
        <w:t xml:space="preserve"> *Elijah- 11:6  They have authority to shut the sky, so that no rain may fall durin</w:t>
      </w:r>
      <w:r w:rsidR="00C46F10">
        <w:t>g the days of their prophesying.</w:t>
      </w:r>
    </w:p>
    <w:p w:rsidR="002C4295" w:rsidRDefault="002C4295" w:rsidP="002C4295">
      <w:pPr>
        <w:widowControl w:val="0"/>
        <w:tabs>
          <w:tab w:val="left" w:pos="1483"/>
        </w:tabs>
        <w:ind w:left="2160" w:hanging="180"/>
      </w:pPr>
      <w:r>
        <w:t>ii.</w:t>
      </w:r>
      <w:r>
        <w:tab/>
        <w:t>"Moses- and they have authority over the waters to turn them into blood, and to strike the earth with every kind of plague, as often as they desire.</w:t>
      </w:r>
    </w:p>
    <w:p w:rsidR="002C4295" w:rsidRDefault="002C4295" w:rsidP="002C4295">
      <w:pPr>
        <w:widowControl w:val="0"/>
        <w:tabs>
          <w:tab w:val="left" w:pos="1483"/>
        </w:tabs>
        <w:ind w:left="2160" w:hanging="180"/>
      </w:pPr>
      <w:r>
        <w:t xml:space="preserve">iii. These are the two figures present at the Transfiguration of Christ. </w:t>
      </w:r>
    </w:p>
    <w:p w:rsidR="002C4295" w:rsidRDefault="002C4295" w:rsidP="002C4295">
      <w:pPr>
        <w:widowControl w:val="0"/>
        <w:tabs>
          <w:tab w:val="left" w:pos="1440"/>
        </w:tabs>
        <w:ind w:left="1440" w:hanging="360"/>
      </w:pPr>
      <w:r>
        <w:t>f.</w:t>
      </w:r>
      <w:r>
        <w:tab/>
        <w:t xml:space="preserve">*The </w:t>
      </w:r>
      <w:r w:rsidR="00C46F10">
        <w:t>T</w:t>
      </w:r>
      <w:r>
        <w:t>wo witnesses are conquered and killed by the beast from the bottomless pit (Matthew 23:37</w:t>
      </w:r>
      <w:r>
        <w:rPr>
          <w:i/>
          <w:iCs/>
        </w:rPr>
        <w:t xml:space="preserve"> O Jerusalem, Jerusalem, you who kill the prophets and stone those sent to you, how often I have longed to gather your children together, as a hen gathers her chicks under her wings, but you were not willing</w:t>
      </w:r>
      <w:r>
        <w:t>.)</w:t>
      </w:r>
    </w:p>
    <w:p w:rsidR="002C4295" w:rsidRDefault="002C4295" w:rsidP="002C4295">
      <w:pPr>
        <w:widowControl w:val="0"/>
        <w:tabs>
          <w:tab w:val="left" w:pos="1483"/>
        </w:tabs>
        <w:ind w:left="2160" w:hanging="180"/>
      </w:pPr>
      <w:r>
        <w:t>i.</w:t>
      </w:r>
      <w:r>
        <w:tab/>
        <w:t xml:space="preserve"> *The Sodom of Egypt-Sodom =immorality, Egypt = Bondage; Jerusalem (</w:t>
      </w:r>
      <w:r w:rsidR="00C46F10">
        <w:t>w</w:t>
      </w:r>
      <w:r>
        <w:t>here Jesus was slain); Jerusalem exposed for its apostasy</w:t>
      </w:r>
      <w:r w:rsidR="00C46F10">
        <w:t>.</w:t>
      </w:r>
    </w:p>
    <w:p w:rsidR="002C4295" w:rsidRDefault="002C4295" w:rsidP="002C4295">
      <w:pPr>
        <w:widowControl w:val="0"/>
        <w:tabs>
          <w:tab w:val="left" w:pos="1483"/>
        </w:tabs>
        <w:ind w:left="2160" w:hanging="180"/>
      </w:pPr>
      <w:r>
        <w:t>ii.</w:t>
      </w:r>
      <w:r>
        <w:tab/>
        <w:t xml:space="preserve">The </w:t>
      </w:r>
      <w:r w:rsidR="00C46F10">
        <w:t>t</w:t>
      </w:r>
      <w:r>
        <w:t>wo great Prophetic Charges: Idolatry and Injustice</w:t>
      </w:r>
      <w:r w:rsidR="00C46F10">
        <w:t>.</w:t>
      </w:r>
    </w:p>
    <w:p w:rsidR="002C4295" w:rsidRDefault="002C4295" w:rsidP="002C4295">
      <w:pPr>
        <w:widowControl w:val="0"/>
        <w:tabs>
          <w:tab w:val="left" w:pos="1483"/>
        </w:tabs>
        <w:ind w:left="2160" w:hanging="180"/>
      </w:pPr>
      <w:r>
        <w:t>iii. After 3 1/2 days, they are raised and vindicated by God (allusion to Daniel) by destruction</w:t>
      </w:r>
      <w:r w:rsidR="00C46F10">
        <w:t>.</w:t>
      </w:r>
    </w:p>
    <w:p w:rsidR="002C4295" w:rsidRDefault="002C4295" w:rsidP="002C4295">
      <w:pPr>
        <w:widowControl w:val="0"/>
        <w:tabs>
          <w:tab w:val="left" w:pos="-31680"/>
        </w:tabs>
        <w:ind w:left="1080" w:hanging="720"/>
        <w:rPr>
          <w:b/>
          <w:bCs/>
        </w:rPr>
      </w:pPr>
      <w:r>
        <w:rPr>
          <w:b/>
          <w:bCs/>
        </w:rPr>
        <w:t>V.</w:t>
      </w:r>
      <w:r>
        <w:rPr>
          <w:b/>
          <w:bCs/>
          <w:smallCaps/>
        </w:rPr>
        <w:tab/>
        <w:t>The Seventh Trumpet (A return to the Heavenly Worship)</w:t>
      </w:r>
    </w:p>
    <w:p w:rsidR="002C4295" w:rsidRDefault="002C4295" w:rsidP="002C4295">
      <w:pPr>
        <w:widowControl w:val="0"/>
        <w:tabs>
          <w:tab w:val="left" w:pos="1440"/>
        </w:tabs>
        <w:ind w:left="1440" w:hanging="360"/>
        <w:rPr>
          <w:b/>
          <w:bCs/>
        </w:rPr>
      </w:pPr>
      <w:r>
        <w:t>a.</w:t>
      </w:r>
      <w:r>
        <w:tab/>
        <w:t>"God's Temple in heaven was opened" revealing the Ark of</w:t>
      </w:r>
      <w:r>
        <w:rPr>
          <w:b/>
          <w:bCs/>
        </w:rPr>
        <w:t xml:space="preserve"> </w:t>
      </w:r>
      <w:r>
        <w:t xml:space="preserve">the Covenant, the sign of God's presence with his people. </w:t>
      </w:r>
    </w:p>
    <w:p w:rsidR="002C4295" w:rsidRDefault="002C4295" w:rsidP="002C4295">
      <w:pPr>
        <w:widowControl w:val="0"/>
        <w:tabs>
          <w:tab w:val="left" w:pos="1440"/>
        </w:tabs>
        <w:ind w:left="1440" w:hanging="360"/>
        <w:rPr>
          <w:b/>
          <w:bCs/>
        </w:rPr>
      </w:pPr>
      <w:r>
        <w:t>b.</w:t>
      </w:r>
      <w:r w:rsidRPr="002C4295">
        <w:rPr>
          <w:i/>
        </w:rPr>
        <w:tab/>
        <w:t>The</w:t>
      </w:r>
      <w:r w:rsidRPr="002C4295">
        <w:rPr>
          <w:b/>
          <w:bCs/>
          <w:i/>
        </w:rPr>
        <w:t xml:space="preserve"> </w:t>
      </w:r>
      <w:r w:rsidRPr="002C4295">
        <w:rPr>
          <w:i/>
        </w:rPr>
        <w:t>issue of all judgments, the essence of all the rewards, is to</w:t>
      </w:r>
      <w:r w:rsidRPr="002C4295">
        <w:rPr>
          <w:b/>
          <w:bCs/>
          <w:i/>
        </w:rPr>
        <w:t xml:space="preserve"> </w:t>
      </w:r>
      <w:r w:rsidRPr="002C4295">
        <w:rPr>
          <w:i/>
        </w:rPr>
        <w:t>have a more perfect access to God and a clearer vision of his</w:t>
      </w:r>
      <w:r w:rsidRPr="002C4295">
        <w:rPr>
          <w:b/>
          <w:bCs/>
          <w:i/>
        </w:rPr>
        <w:t xml:space="preserve"> </w:t>
      </w:r>
      <w:r w:rsidRPr="002C4295">
        <w:rPr>
          <w:i/>
        </w:rPr>
        <w:t>splendor.-</w:t>
      </w:r>
      <w:r>
        <w:t>M</w:t>
      </w:r>
    </w:p>
    <w:p w:rsidR="002C4295" w:rsidRDefault="002C4295" w:rsidP="002C4295">
      <w:pPr>
        <w:widowControl w:val="0"/>
        <w:tabs>
          <w:tab w:val="left" w:pos="1440"/>
        </w:tabs>
        <w:ind w:left="1440" w:hanging="360"/>
        <w:rPr>
          <w:b/>
          <w:bCs/>
        </w:rPr>
      </w:pPr>
      <w:r>
        <w:t>c.</w:t>
      </w:r>
      <w:r>
        <w:tab/>
        <w:t>The Beatific vision</w:t>
      </w:r>
      <w:r w:rsidR="00D435BA">
        <w:t xml:space="preserve"> </w:t>
      </w:r>
      <w:bookmarkStart w:id="0" w:name="_GoBack"/>
      <w:bookmarkEnd w:id="0"/>
      <w:r>
        <w:t>- the ultimate prophecy of weal after</w:t>
      </w:r>
      <w:r>
        <w:rPr>
          <w:b/>
          <w:bCs/>
        </w:rPr>
        <w:t xml:space="preserve"> </w:t>
      </w:r>
      <w:r>
        <w:t>the "woes</w:t>
      </w:r>
      <w:r w:rsidR="00C46F10">
        <w:t>.</w:t>
      </w:r>
      <w:r>
        <w:t>"</w:t>
      </w:r>
    </w:p>
    <w:p w:rsidR="002C4295" w:rsidRDefault="002C4295" w:rsidP="002C4295">
      <w:pPr>
        <w:widowControl w:val="0"/>
      </w:pPr>
      <w:r>
        <w:t> </w:t>
      </w:r>
    </w:p>
    <w:p w:rsidR="002C4295" w:rsidRDefault="002C4295" w:rsidP="002C4295">
      <w:pPr>
        <w:widowControl w:val="0"/>
      </w:pPr>
      <w:r>
        <w:t> </w:t>
      </w:r>
    </w:p>
    <w:p w:rsidR="002C4295" w:rsidRDefault="002C4295" w:rsidP="002C4295">
      <w:pPr>
        <w:widowControl w:val="0"/>
        <w:jc w:val="center"/>
      </w:pPr>
      <w:r>
        <w:rPr>
          <w:b/>
          <w:bCs/>
          <w:smallCaps/>
        </w:rPr>
        <w:t>But The Third Woe is coming Quickly…</w:t>
      </w:r>
    </w:p>
    <w:p w:rsidR="002C4295" w:rsidRDefault="002C4295" w:rsidP="002C4295">
      <w:pPr>
        <w:widowControl w:val="0"/>
      </w:pPr>
      <w:r>
        <w:t> </w:t>
      </w:r>
    </w:p>
    <w:p w:rsidR="007A465F" w:rsidRDefault="007A465F" w:rsidP="002C4295">
      <w:pPr>
        <w:widowControl w:val="0"/>
        <w:tabs>
          <w:tab w:val="left" w:pos="-31680"/>
        </w:tabs>
        <w:ind w:left="1080" w:hanging="720"/>
      </w:pPr>
    </w:p>
    <w:sectPr w:rsidR="007A465F" w:rsidSect="006D5677">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6" w:rsidRDefault="00642DB6" w:rsidP="00642DB6">
      <w:r>
        <w:separator/>
      </w:r>
    </w:p>
  </w:endnote>
  <w:endnote w:type="continuationSeparator" w:id="0">
    <w:p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6" w:rsidRDefault="00642DB6" w:rsidP="00642DB6">
      <w:r>
        <w:separator/>
      </w:r>
    </w:p>
  </w:footnote>
  <w:footnote w:type="continuationSeparator" w:id="0">
    <w:p w:rsidR="00642DB6" w:rsidRDefault="00642DB6"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642DB6" w:rsidRDefault="002B1CE1">
        <w:pPr>
          <w:pStyle w:val="Header"/>
          <w:jc w:val="right"/>
        </w:pPr>
        <w:r>
          <w:fldChar w:fldCharType="begin"/>
        </w:r>
        <w:r>
          <w:instrText xml:space="preserve"> PAGE   \* MERGEFORMAT </w:instrText>
        </w:r>
        <w:r>
          <w:fldChar w:fldCharType="separate"/>
        </w:r>
        <w:r w:rsidR="00D435BA">
          <w:rPr>
            <w:noProof/>
          </w:rPr>
          <w:t>2</w:t>
        </w:r>
        <w:r>
          <w:rPr>
            <w:noProof/>
          </w:rPr>
          <w:fldChar w:fldCharType="end"/>
        </w:r>
      </w:p>
    </w:sdtContent>
  </w:sdt>
  <w:p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90D82"/>
    <w:multiLevelType w:val="hybridMultilevel"/>
    <w:tmpl w:val="F0C68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53DF8"/>
    <w:multiLevelType w:val="hybridMultilevel"/>
    <w:tmpl w:val="160297F8"/>
    <w:lvl w:ilvl="0" w:tplc="4A44A25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E415D9"/>
    <w:multiLevelType w:val="hybridMultilevel"/>
    <w:tmpl w:val="95F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9"/>
  </w:num>
  <w:num w:numId="3">
    <w:abstractNumId w:val="1"/>
  </w:num>
  <w:num w:numId="4">
    <w:abstractNumId w:val="14"/>
  </w:num>
  <w:num w:numId="5">
    <w:abstractNumId w:val="18"/>
  </w:num>
  <w:num w:numId="6">
    <w:abstractNumId w:val="28"/>
  </w:num>
  <w:num w:numId="7">
    <w:abstractNumId w:val="15"/>
  </w:num>
  <w:num w:numId="8">
    <w:abstractNumId w:val="4"/>
  </w:num>
  <w:num w:numId="9">
    <w:abstractNumId w:val="23"/>
  </w:num>
  <w:num w:numId="10">
    <w:abstractNumId w:val="6"/>
  </w:num>
  <w:num w:numId="11">
    <w:abstractNumId w:val="27"/>
  </w:num>
  <w:num w:numId="12">
    <w:abstractNumId w:val="21"/>
  </w:num>
  <w:num w:numId="13">
    <w:abstractNumId w:val="20"/>
  </w:num>
  <w:num w:numId="14">
    <w:abstractNumId w:val="12"/>
  </w:num>
  <w:num w:numId="15">
    <w:abstractNumId w:val="5"/>
  </w:num>
  <w:num w:numId="16">
    <w:abstractNumId w:val="3"/>
  </w:num>
  <w:num w:numId="17">
    <w:abstractNumId w:val="13"/>
  </w:num>
  <w:num w:numId="18">
    <w:abstractNumId w:val="7"/>
  </w:num>
  <w:num w:numId="19">
    <w:abstractNumId w:val="2"/>
  </w:num>
  <w:num w:numId="20">
    <w:abstractNumId w:val="10"/>
  </w:num>
  <w:num w:numId="21">
    <w:abstractNumId w:val="22"/>
  </w:num>
  <w:num w:numId="22">
    <w:abstractNumId w:val="16"/>
  </w:num>
  <w:num w:numId="23">
    <w:abstractNumId w:val="0"/>
  </w:num>
  <w:num w:numId="24">
    <w:abstractNumId w:val="17"/>
  </w:num>
  <w:num w:numId="25">
    <w:abstractNumId w:val="24"/>
  </w:num>
  <w:num w:numId="26">
    <w:abstractNumId w:val="26"/>
  </w:num>
  <w:num w:numId="27">
    <w:abstractNumId w:val="8"/>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58BF"/>
    <w:rsid w:val="00094FE8"/>
    <w:rsid w:val="001006AA"/>
    <w:rsid w:val="0013651F"/>
    <w:rsid w:val="00186891"/>
    <w:rsid w:val="0023042C"/>
    <w:rsid w:val="0024216E"/>
    <w:rsid w:val="00243CF2"/>
    <w:rsid w:val="002820F6"/>
    <w:rsid w:val="0028625E"/>
    <w:rsid w:val="00297BB8"/>
    <w:rsid w:val="002A566E"/>
    <w:rsid w:val="002B0855"/>
    <w:rsid w:val="002B1CE1"/>
    <w:rsid w:val="002B6DD9"/>
    <w:rsid w:val="002C4295"/>
    <w:rsid w:val="003116F9"/>
    <w:rsid w:val="00321EF1"/>
    <w:rsid w:val="00361ED4"/>
    <w:rsid w:val="00367687"/>
    <w:rsid w:val="003B4C15"/>
    <w:rsid w:val="00406AC8"/>
    <w:rsid w:val="00412CE5"/>
    <w:rsid w:val="00413370"/>
    <w:rsid w:val="00485CED"/>
    <w:rsid w:val="004C5523"/>
    <w:rsid w:val="0052509A"/>
    <w:rsid w:val="005651BE"/>
    <w:rsid w:val="005A2856"/>
    <w:rsid w:val="005B212A"/>
    <w:rsid w:val="005B3FAD"/>
    <w:rsid w:val="005D6785"/>
    <w:rsid w:val="005E75AF"/>
    <w:rsid w:val="00640074"/>
    <w:rsid w:val="00642DB6"/>
    <w:rsid w:val="0069765E"/>
    <w:rsid w:val="006A75D9"/>
    <w:rsid w:val="006B3798"/>
    <w:rsid w:val="006D5677"/>
    <w:rsid w:val="006F4639"/>
    <w:rsid w:val="006F7498"/>
    <w:rsid w:val="0072140E"/>
    <w:rsid w:val="007A08A9"/>
    <w:rsid w:val="007A465F"/>
    <w:rsid w:val="007B5935"/>
    <w:rsid w:val="007B7836"/>
    <w:rsid w:val="007C075D"/>
    <w:rsid w:val="0081026D"/>
    <w:rsid w:val="00817C3E"/>
    <w:rsid w:val="00823DE4"/>
    <w:rsid w:val="00827FF7"/>
    <w:rsid w:val="00833ABA"/>
    <w:rsid w:val="0086758F"/>
    <w:rsid w:val="00871C43"/>
    <w:rsid w:val="00921D77"/>
    <w:rsid w:val="00991C28"/>
    <w:rsid w:val="009924E7"/>
    <w:rsid w:val="009D6F4C"/>
    <w:rsid w:val="009E6A38"/>
    <w:rsid w:val="009F3215"/>
    <w:rsid w:val="00A23F06"/>
    <w:rsid w:val="00A35761"/>
    <w:rsid w:val="00A410EB"/>
    <w:rsid w:val="00A6340F"/>
    <w:rsid w:val="00A733BE"/>
    <w:rsid w:val="00B06194"/>
    <w:rsid w:val="00B42CB9"/>
    <w:rsid w:val="00B53850"/>
    <w:rsid w:val="00B8774A"/>
    <w:rsid w:val="00B93C2F"/>
    <w:rsid w:val="00BA6A20"/>
    <w:rsid w:val="00C32CB5"/>
    <w:rsid w:val="00C43C64"/>
    <w:rsid w:val="00C46F10"/>
    <w:rsid w:val="00C90D3D"/>
    <w:rsid w:val="00D01DD6"/>
    <w:rsid w:val="00D415C3"/>
    <w:rsid w:val="00D435BA"/>
    <w:rsid w:val="00D64B2D"/>
    <w:rsid w:val="00DB4A21"/>
    <w:rsid w:val="00DD56AA"/>
    <w:rsid w:val="00DE1140"/>
    <w:rsid w:val="00DE31F0"/>
    <w:rsid w:val="00E115FA"/>
    <w:rsid w:val="00E27CFA"/>
    <w:rsid w:val="00E550E5"/>
    <w:rsid w:val="00E71425"/>
    <w:rsid w:val="00EC49AF"/>
    <w:rsid w:val="00ED0E50"/>
    <w:rsid w:val="00EE2EE7"/>
    <w:rsid w:val="00F1334A"/>
    <w:rsid w:val="00F44E38"/>
    <w:rsid w:val="00FD4A37"/>
    <w:rsid w:val="00FE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4213"/>
  <w15:docId w15:val="{314BC0E1-F7F5-4F79-97D4-E108BAA3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D4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BA"/>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149679">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288199626">
      <w:bodyDiv w:val="1"/>
      <w:marLeft w:val="0"/>
      <w:marRight w:val="0"/>
      <w:marTop w:val="0"/>
      <w:marBottom w:val="0"/>
      <w:divBdr>
        <w:top w:val="none" w:sz="0" w:space="0" w:color="auto"/>
        <w:left w:val="none" w:sz="0" w:space="0" w:color="auto"/>
        <w:bottom w:val="none" w:sz="0" w:space="0" w:color="auto"/>
        <w:right w:val="none" w:sz="0" w:space="0" w:color="auto"/>
      </w:divBdr>
    </w:div>
    <w:div w:id="1443652323">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502351699">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867449373">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1980375090">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57853262">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f11d321-f118-45d2-b456-50aba4d51520@fpcs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56165-AFCA-42F6-BBB9-2555B3A2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6093</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5</cp:revision>
  <cp:lastPrinted>2021-01-13T17:36:00Z</cp:lastPrinted>
  <dcterms:created xsi:type="dcterms:W3CDTF">2021-01-13T15:47:00Z</dcterms:created>
  <dcterms:modified xsi:type="dcterms:W3CDTF">2021-01-13T17:40:00Z</dcterms:modified>
</cp:coreProperties>
</file>